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553 от 02.09.2021</w:t>
      </w:r>
    </w:p>
    <w:p w14:paraId="7AF991D6" w14:textId="394BA4D5" w:rsidR="00C8760F" w:rsidRPr="004B6C9E" w:rsidRDefault="00C8760F" w:rsidP="00C8760F">
      <w:pPr>
        <w:ind w:left="5664" w:hanging="135"/>
        <w:jc w:val="center"/>
        <w:rPr>
          <w:color w:val="000000"/>
        </w:rPr>
      </w:pPr>
      <w:r w:rsidRPr="004B6C9E">
        <w:rPr>
          <w:color w:val="000000"/>
        </w:rPr>
        <w:t xml:space="preserve">Приложение </w:t>
      </w:r>
    </w:p>
    <w:p w14:paraId="7FA29839" w14:textId="77777777" w:rsidR="003945E6" w:rsidRDefault="00C8760F" w:rsidP="00C8760F">
      <w:pPr>
        <w:ind w:left="5664"/>
        <w:jc w:val="center"/>
        <w:rPr>
          <w:color w:val="000000"/>
        </w:rPr>
      </w:pPr>
      <w:r w:rsidRPr="004B6C9E">
        <w:rPr>
          <w:color w:val="000000"/>
        </w:rPr>
        <w:t xml:space="preserve">к приказу </w:t>
      </w:r>
      <w:r w:rsidR="00DE2C2C">
        <w:rPr>
          <w:color w:val="000000"/>
        </w:rPr>
        <w:t xml:space="preserve">Министра здравоохранения </w:t>
      </w:r>
    </w:p>
    <w:p w14:paraId="535CC4CA" w14:textId="62E17DC3" w:rsidR="00C8760F" w:rsidRDefault="00DE2C2C" w:rsidP="00C8760F">
      <w:pPr>
        <w:ind w:left="5664"/>
        <w:jc w:val="center"/>
        <w:rPr>
          <w:color w:val="000000"/>
        </w:rPr>
      </w:pPr>
      <w:r>
        <w:rPr>
          <w:color w:val="000000"/>
        </w:rPr>
        <w:t>Р</w:t>
      </w:r>
      <w:r w:rsidR="003945E6">
        <w:rPr>
          <w:color w:val="000000"/>
        </w:rPr>
        <w:t>еспублики Казахстан</w:t>
      </w:r>
    </w:p>
    <w:p w14:paraId="64A4771F" w14:textId="493C92E3" w:rsidR="00DE2C2C" w:rsidRDefault="00DE2C2C" w:rsidP="00DE2C2C">
      <w:pPr>
        <w:ind w:left="5664"/>
        <w:jc w:val="center"/>
        <w:rPr>
          <w:color w:val="000000"/>
        </w:rPr>
      </w:pPr>
      <w:r>
        <w:rPr>
          <w:color w:val="000000"/>
        </w:rPr>
        <w:t>от «_</w:t>
      </w:r>
      <w:r w:rsidR="00F4773A">
        <w:rPr>
          <w:color w:val="000000"/>
        </w:rPr>
        <w:t>_» _</w:t>
      </w:r>
      <w:r>
        <w:rPr>
          <w:color w:val="000000"/>
        </w:rPr>
        <w:t>_______ 202_г.</w:t>
      </w:r>
    </w:p>
    <w:p w14:paraId="1473CFDC" w14:textId="65C16100" w:rsidR="00BA4382" w:rsidRPr="00DE2C2C" w:rsidRDefault="00DE2C2C" w:rsidP="00DE2C2C">
      <w:pPr>
        <w:ind w:left="5664"/>
        <w:jc w:val="center"/>
        <w:rPr>
          <w:color w:val="000000"/>
        </w:rPr>
      </w:pPr>
      <w:r>
        <w:rPr>
          <w:color w:val="000000"/>
        </w:rPr>
        <w:t>№______</w:t>
      </w:r>
    </w:p>
    <w:p w14:paraId="7F791CD4" w14:textId="77777777" w:rsidR="00C8760F" w:rsidRDefault="00C8760F" w:rsidP="00267A8D">
      <w:pPr>
        <w:contextualSpacing/>
        <w:jc w:val="center"/>
        <w:rPr>
          <w:b/>
        </w:rPr>
      </w:pPr>
    </w:p>
    <w:p w14:paraId="03FABBDA" w14:textId="77777777" w:rsidR="00C8760F" w:rsidRDefault="00C8760F" w:rsidP="00267A8D">
      <w:pPr>
        <w:contextualSpacing/>
        <w:jc w:val="center"/>
        <w:rPr>
          <w:b/>
        </w:rPr>
      </w:pPr>
    </w:p>
    <w:p w14:paraId="0D82AB88" w14:textId="7C1192B3" w:rsidR="00267A8D" w:rsidRDefault="00267A8D" w:rsidP="00267A8D">
      <w:pPr>
        <w:contextualSpacing/>
        <w:jc w:val="center"/>
        <w:rPr>
          <w:b/>
        </w:rPr>
      </w:pPr>
      <w:r w:rsidRPr="00A21BF4">
        <w:rPr>
          <w:b/>
        </w:rPr>
        <w:t>Положение</w:t>
      </w:r>
    </w:p>
    <w:p w14:paraId="57A6782A" w14:textId="56CDE6AE" w:rsidR="00C8760F" w:rsidRPr="00C8760F" w:rsidRDefault="00267A8D" w:rsidP="00267A8D">
      <w:pPr>
        <w:contextualSpacing/>
        <w:jc w:val="center"/>
        <w:rPr>
          <w:b/>
        </w:rPr>
      </w:pPr>
      <w:r w:rsidRPr="00C8760F">
        <w:rPr>
          <w:b/>
        </w:rPr>
        <w:t xml:space="preserve">по </w:t>
      </w:r>
      <w:r w:rsidRPr="00A21BF4">
        <w:rPr>
          <w:b/>
        </w:rPr>
        <w:t>ведению</w:t>
      </w:r>
      <w:r w:rsidRPr="00C8760F">
        <w:rPr>
          <w:b/>
        </w:rPr>
        <w:t xml:space="preserve"> </w:t>
      </w:r>
      <w:r w:rsidRPr="00A21BF4">
        <w:rPr>
          <w:b/>
        </w:rPr>
        <w:t>информационной</w:t>
      </w:r>
      <w:r w:rsidR="00C8760F" w:rsidRPr="00C8760F">
        <w:rPr>
          <w:b/>
        </w:rPr>
        <w:t xml:space="preserve"> </w:t>
      </w:r>
      <w:r w:rsidR="00C8760F">
        <w:rPr>
          <w:b/>
        </w:rPr>
        <w:t>системы</w:t>
      </w:r>
      <w:r w:rsidR="00DE2C2C">
        <w:rPr>
          <w:b/>
        </w:rPr>
        <w:t xml:space="preserve"> </w:t>
      </w:r>
      <w:r w:rsidR="00C8760F">
        <w:rPr>
          <w:b/>
        </w:rPr>
        <w:t>каталога</w:t>
      </w:r>
    </w:p>
    <w:p w14:paraId="01060B02" w14:textId="401256B0" w:rsidR="00C8760F" w:rsidRPr="00C8760F" w:rsidRDefault="00C8760F" w:rsidP="00267A8D">
      <w:pPr>
        <w:contextualSpacing/>
        <w:jc w:val="center"/>
        <w:rPr>
          <w:b/>
        </w:rPr>
      </w:pPr>
      <w:r>
        <w:rPr>
          <w:b/>
        </w:rPr>
        <w:t>образовательных</w:t>
      </w:r>
      <w:r w:rsidR="00F63C24" w:rsidRPr="00A21BF4">
        <w:rPr>
          <w:b/>
        </w:rPr>
        <w:t xml:space="preserve"> программ дополнительного образования </w:t>
      </w:r>
      <w:r w:rsidR="00BD05D4" w:rsidRPr="00A21BF4">
        <w:rPr>
          <w:b/>
        </w:rPr>
        <w:t>в области</w:t>
      </w:r>
    </w:p>
    <w:p w14:paraId="3607D080" w14:textId="1A9463D9" w:rsidR="00324D95" w:rsidRPr="00A21BF4" w:rsidRDefault="00BD05D4" w:rsidP="00267A8D">
      <w:pPr>
        <w:contextualSpacing/>
        <w:jc w:val="center"/>
        <w:rPr>
          <w:b/>
        </w:rPr>
      </w:pPr>
      <w:r w:rsidRPr="00A21BF4">
        <w:rPr>
          <w:b/>
        </w:rPr>
        <w:t>здравоохранения</w:t>
      </w:r>
    </w:p>
    <w:p w14:paraId="069284D1" w14:textId="77777777" w:rsidR="004021E4" w:rsidRPr="00A21BF4" w:rsidRDefault="004021E4" w:rsidP="00267A8D">
      <w:pPr>
        <w:tabs>
          <w:tab w:val="left" w:pos="851"/>
        </w:tabs>
        <w:ind w:firstLine="567"/>
        <w:contextualSpacing/>
        <w:jc w:val="center"/>
        <w:rPr>
          <w:b/>
        </w:rPr>
      </w:pPr>
    </w:p>
    <w:p w14:paraId="64D6895A" w14:textId="246A8B8F" w:rsidR="00262AD1" w:rsidRPr="00A21BF4" w:rsidRDefault="00C8760F" w:rsidP="00C8760F">
      <w:pPr>
        <w:tabs>
          <w:tab w:val="left" w:pos="851"/>
        </w:tabs>
        <w:ind w:firstLine="567"/>
        <w:contextualSpacing/>
        <w:rPr>
          <w:b/>
        </w:rPr>
      </w:pPr>
      <w:r w:rsidRPr="00C8760F">
        <w:rPr>
          <w:b/>
        </w:rPr>
        <w:t xml:space="preserve"> </w:t>
      </w:r>
      <w:r w:rsidR="00DE737B">
        <w:rPr>
          <w:b/>
        </w:rPr>
        <w:t xml:space="preserve">                               </w:t>
      </w:r>
      <w:r>
        <w:rPr>
          <w:b/>
          <w:lang w:val="kk-KZ"/>
        </w:rPr>
        <w:t xml:space="preserve">Глава </w:t>
      </w:r>
      <w:r w:rsidR="004021E4" w:rsidRPr="00A21BF4">
        <w:rPr>
          <w:b/>
        </w:rPr>
        <w:t>1. Общие положения</w:t>
      </w:r>
    </w:p>
    <w:p w14:paraId="1ACAA7FD" w14:textId="77777777" w:rsidR="004D4535" w:rsidRPr="00A21BF4" w:rsidRDefault="004D4535" w:rsidP="00BA4382">
      <w:pPr>
        <w:tabs>
          <w:tab w:val="left" w:pos="851"/>
        </w:tabs>
        <w:ind w:firstLine="567"/>
        <w:contextualSpacing/>
        <w:jc w:val="center"/>
        <w:rPr>
          <w:b/>
        </w:rPr>
      </w:pPr>
    </w:p>
    <w:p w14:paraId="15602D25" w14:textId="3808D273" w:rsidR="00262AD1" w:rsidRPr="00A21BF4" w:rsidRDefault="00521D6F" w:rsidP="00BA4382">
      <w:pPr>
        <w:tabs>
          <w:tab w:val="left" w:pos="851"/>
        </w:tabs>
        <w:ind w:firstLine="567"/>
        <w:contextualSpacing/>
        <w:jc w:val="both"/>
      </w:pPr>
      <w:r w:rsidRPr="00A21BF4">
        <w:t xml:space="preserve">1. </w:t>
      </w:r>
      <w:r w:rsidR="00262AD1" w:rsidRPr="00A21BF4">
        <w:t xml:space="preserve">Настоящее </w:t>
      </w:r>
      <w:r w:rsidRPr="00A21BF4">
        <w:t>Положение</w:t>
      </w:r>
      <w:r w:rsidR="00262AD1" w:rsidRPr="00A21BF4">
        <w:t xml:space="preserve"> </w:t>
      </w:r>
      <w:r w:rsidRPr="00A21BF4">
        <w:t xml:space="preserve">по ведению информационной системы каталога образовательных программ дополнительного образования в области здравоохранения (далее – Положение) </w:t>
      </w:r>
      <w:r w:rsidR="00EC75F7" w:rsidRPr="00A21BF4">
        <w:t>определяет</w:t>
      </w:r>
      <w:r w:rsidR="00262AD1" w:rsidRPr="00A21BF4">
        <w:t xml:space="preserve"> </w:t>
      </w:r>
      <w:r w:rsidRPr="00A21BF4">
        <w:t xml:space="preserve">порядок организации и </w:t>
      </w:r>
      <w:r w:rsidR="00E4649F" w:rsidRPr="00A21BF4">
        <w:t xml:space="preserve">ведения информационной системы каталога (далее – Каталог) образовательных программ дополнительного образования в области здравоохранения </w:t>
      </w:r>
      <w:r w:rsidR="00A272F7" w:rsidRPr="00A21BF4">
        <w:t xml:space="preserve">для </w:t>
      </w:r>
      <w:r w:rsidR="008D1BD5" w:rsidRPr="00A21BF4">
        <w:t xml:space="preserve">обеспечения </w:t>
      </w:r>
      <w:r w:rsidR="00D4290D" w:rsidRPr="00A21BF4">
        <w:t>эффективности</w:t>
      </w:r>
      <w:r w:rsidR="00E4649F" w:rsidRPr="00A21BF4">
        <w:t xml:space="preserve"> </w:t>
      </w:r>
      <w:r w:rsidR="00EB2E64" w:rsidRPr="00A21BF4">
        <w:t xml:space="preserve">образовательного процесса </w:t>
      </w:r>
      <w:r w:rsidR="00A272F7" w:rsidRPr="00A21BF4">
        <w:t xml:space="preserve">и надлежащего </w:t>
      </w:r>
      <w:r w:rsidR="00EB2E64" w:rsidRPr="00A21BF4">
        <w:t xml:space="preserve">контроля </w:t>
      </w:r>
      <w:r w:rsidR="00A272F7" w:rsidRPr="00A21BF4">
        <w:t xml:space="preserve">качества </w:t>
      </w:r>
      <w:r w:rsidR="00EB2E64" w:rsidRPr="00A21BF4">
        <w:t>образовательных услуг</w:t>
      </w:r>
      <w:r w:rsidR="00A30275" w:rsidRPr="00A21BF4">
        <w:t xml:space="preserve"> </w:t>
      </w:r>
      <w:r w:rsidR="00A00684" w:rsidRPr="00A21BF4">
        <w:t xml:space="preserve">в рамках программ </w:t>
      </w:r>
      <w:r w:rsidR="00A30275" w:rsidRPr="00A21BF4">
        <w:t>повышения квалификации и сертификационных курсов</w:t>
      </w:r>
      <w:r w:rsidR="00E4649F" w:rsidRPr="00A21BF4">
        <w:t>.</w:t>
      </w:r>
    </w:p>
    <w:p w14:paraId="31BB3B2C" w14:textId="37EB681B" w:rsidR="000C7666" w:rsidRPr="00C8760F" w:rsidRDefault="007D0D6A" w:rsidP="000C7666">
      <w:pPr>
        <w:pStyle w:val="a5"/>
        <w:numPr>
          <w:ilvl w:val="0"/>
          <w:numId w:val="27"/>
        </w:numPr>
        <w:tabs>
          <w:tab w:val="left" w:pos="993"/>
        </w:tabs>
        <w:spacing w:after="0" w:line="240" w:lineRule="auto"/>
        <w:ind w:left="0" w:firstLine="567"/>
        <w:jc w:val="both"/>
        <w:rPr>
          <w:rFonts w:ascii="Times New Roman" w:hAnsi="Times New Roman" w:cs="Times New Roman"/>
          <w:sz w:val="28"/>
          <w:szCs w:val="28"/>
        </w:rPr>
      </w:pPr>
      <w:r w:rsidRPr="00C8760F">
        <w:rPr>
          <w:rFonts w:ascii="Times New Roman" w:hAnsi="Times New Roman" w:cs="Times New Roman"/>
          <w:sz w:val="28"/>
          <w:szCs w:val="28"/>
        </w:rPr>
        <w:t>П</w:t>
      </w:r>
      <w:r w:rsidR="00EE4DC2" w:rsidRPr="00C8760F">
        <w:rPr>
          <w:rFonts w:ascii="Times New Roman" w:hAnsi="Times New Roman" w:cs="Times New Roman"/>
          <w:sz w:val="28"/>
          <w:szCs w:val="28"/>
        </w:rPr>
        <w:t>оложение</w:t>
      </w:r>
      <w:r w:rsidRPr="00C8760F">
        <w:rPr>
          <w:rFonts w:ascii="Times New Roman" w:hAnsi="Times New Roman" w:cs="Times New Roman"/>
          <w:sz w:val="28"/>
          <w:szCs w:val="28"/>
        </w:rPr>
        <w:t xml:space="preserve"> разработан</w:t>
      </w:r>
      <w:r w:rsidR="00EE4DC2" w:rsidRPr="00C8760F">
        <w:rPr>
          <w:rFonts w:ascii="Times New Roman" w:hAnsi="Times New Roman" w:cs="Times New Roman"/>
          <w:sz w:val="28"/>
          <w:szCs w:val="28"/>
          <w:lang w:val="kk-KZ"/>
        </w:rPr>
        <w:t>о</w:t>
      </w:r>
      <w:r w:rsidRPr="00C8760F">
        <w:rPr>
          <w:rFonts w:ascii="Times New Roman" w:hAnsi="Times New Roman" w:cs="Times New Roman"/>
          <w:sz w:val="28"/>
          <w:szCs w:val="28"/>
        </w:rPr>
        <w:t xml:space="preserve"> в соответствии со статьей 221 Кодекса Республики Казахстан </w:t>
      </w:r>
      <w:r w:rsidR="00953FB9" w:rsidRPr="00C8760F">
        <w:rPr>
          <w:rFonts w:ascii="Times New Roman" w:hAnsi="Times New Roman" w:cs="Times New Roman"/>
          <w:sz w:val="28"/>
          <w:szCs w:val="28"/>
        </w:rPr>
        <w:t>от 07</w:t>
      </w:r>
      <w:r w:rsidR="00562D12">
        <w:rPr>
          <w:rFonts w:ascii="Times New Roman" w:hAnsi="Times New Roman" w:cs="Times New Roman"/>
          <w:sz w:val="28"/>
          <w:szCs w:val="28"/>
        </w:rPr>
        <w:t xml:space="preserve"> июля </w:t>
      </w:r>
      <w:r w:rsidR="00953FB9" w:rsidRPr="00C8760F">
        <w:rPr>
          <w:rFonts w:ascii="Times New Roman" w:hAnsi="Times New Roman" w:cs="Times New Roman"/>
          <w:sz w:val="28"/>
          <w:szCs w:val="28"/>
        </w:rPr>
        <w:t xml:space="preserve">2020 года </w:t>
      </w:r>
      <w:r w:rsidRPr="00C8760F">
        <w:rPr>
          <w:rFonts w:ascii="Times New Roman" w:hAnsi="Times New Roman" w:cs="Times New Roman"/>
          <w:sz w:val="28"/>
          <w:szCs w:val="28"/>
        </w:rPr>
        <w:t>«О здоровье народа и системе здравоохранения», с приказом Министра здравоохранения Р</w:t>
      </w:r>
      <w:r w:rsidR="00562D12">
        <w:rPr>
          <w:rFonts w:ascii="Times New Roman" w:hAnsi="Times New Roman" w:cs="Times New Roman"/>
          <w:sz w:val="28"/>
          <w:szCs w:val="28"/>
        </w:rPr>
        <w:t xml:space="preserve">еспублики </w:t>
      </w:r>
      <w:r w:rsidRPr="00C8760F">
        <w:rPr>
          <w:rFonts w:ascii="Times New Roman" w:hAnsi="Times New Roman" w:cs="Times New Roman"/>
          <w:sz w:val="28"/>
          <w:szCs w:val="28"/>
        </w:rPr>
        <w:t>К</w:t>
      </w:r>
      <w:r w:rsidR="00562D12">
        <w:rPr>
          <w:rFonts w:ascii="Times New Roman" w:hAnsi="Times New Roman" w:cs="Times New Roman"/>
          <w:sz w:val="28"/>
          <w:szCs w:val="28"/>
        </w:rPr>
        <w:t>азахстан</w:t>
      </w:r>
      <w:r w:rsidRPr="00C8760F">
        <w:rPr>
          <w:rFonts w:ascii="Times New Roman" w:hAnsi="Times New Roman" w:cs="Times New Roman"/>
          <w:sz w:val="28"/>
          <w:szCs w:val="28"/>
        </w:rPr>
        <w:t xml:space="preserve"> </w:t>
      </w:r>
      <w:r w:rsidR="00953FB9" w:rsidRPr="00C8760F">
        <w:rPr>
          <w:rFonts w:ascii="Times New Roman" w:hAnsi="Times New Roman" w:cs="Times New Roman"/>
          <w:sz w:val="28"/>
          <w:szCs w:val="28"/>
        </w:rPr>
        <w:t>от 21</w:t>
      </w:r>
      <w:r w:rsidR="00562D12">
        <w:rPr>
          <w:rFonts w:ascii="Times New Roman" w:hAnsi="Times New Roman" w:cs="Times New Roman"/>
          <w:sz w:val="28"/>
          <w:szCs w:val="28"/>
        </w:rPr>
        <w:t xml:space="preserve"> декабря </w:t>
      </w:r>
      <w:r w:rsidR="00953FB9" w:rsidRPr="00C8760F">
        <w:rPr>
          <w:rFonts w:ascii="Times New Roman" w:hAnsi="Times New Roman" w:cs="Times New Roman"/>
          <w:sz w:val="28"/>
          <w:szCs w:val="28"/>
        </w:rPr>
        <w:t xml:space="preserve">2020 года №303/2020 </w:t>
      </w:r>
      <w:r w:rsidRPr="00C8760F">
        <w:rPr>
          <w:rFonts w:ascii="Times New Roman" w:hAnsi="Times New Roman" w:cs="Times New Roman"/>
          <w:sz w:val="28"/>
          <w:szCs w:val="28"/>
        </w:rP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7B896CEC" w14:textId="4553D3E8" w:rsidR="000D3061" w:rsidRPr="00C8760F" w:rsidRDefault="00EE4DC2" w:rsidP="00BA4382">
      <w:pPr>
        <w:pStyle w:val="a5"/>
        <w:tabs>
          <w:tab w:val="left" w:pos="851"/>
        </w:tabs>
        <w:spacing w:after="0" w:line="240" w:lineRule="auto"/>
        <w:ind w:left="567"/>
        <w:jc w:val="both"/>
        <w:rPr>
          <w:rFonts w:ascii="Times New Roman" w:hAnsi="Times New Roman" w:cs="Times New Roman"/>
          <w:sz w:val="28"/>
          <w:szCs w:val="28"/>
        </w:rPr>
      </w:pPr>
      <w:r w:rsidRPr="00C8760F">
        <w:rPr>
          <w:rFonts w:ascii="Times New Roman" w:hAnsi="Times New Roman" w:cs="Times New Roman"/>
          <w:sz w:val="28"/>
          <w:szCs w:val="28"/>
        </w:rPr>
        <w:t>3</w:t>
      </w:r>
      <w:r w:rsidR="008E36DC" w:rsidRPr="00C8760F">
        <w:rPr>
          <w:rFonts w:ascii="Times New Roman" w:hAnsi="Times New Roman" w:cs="Times New Roman"/>
          <w:sz w:val="28"/>
          <w:szCs w:val="28"/>
        </w:rPr>
        <w:t>.</w:t>
      </w:r>
      <w:r w:rsidR="00AE5A13" w:rsidRPr="00C8760F">
        <w:rPr>
          <w:rFonts w:ascii="Times New Roman" w:hAnsi="Times New Roman" w:cs="Times New Roman"/>
          <w:sz w:val="28"/>
          <w:szCs w:val="28"/>
        </w:rPr>
        <w:t xml:space="preserve"> </w:t>
      </w:r>
      <w:r w:rsidR="000D3061" w:rsidRPr="00C8760F">
        <w:rPr>
          <w:rFonts w:ascii="Times New Roman" w:hAnsi="Times New Roman" w:cs="Times New Roman"/>
          <w:sz w:val="28"/>
          <w:szCs w:val="28"/>
        </w:rPr>
        <w:t xml:space="preserve">Основные </w:t>
      </w:r>
      <w:r w:rsidR="00EA76BD" w:rsidRPr="00C8760F">
        <w:rPr>
          <w:rFonts w:ascii="Times New Roman" w:hAnsi="Times New Roman" w:cs="Times New Roman"/>
          <w:sz w:val="28"/>
          <w:szCs w:val="28"/>
        </w:rPr>
        <w:t>понятия и принятые сокращения</w:t>
      </w:r>
      <w:r w:rsidR="000D3061" w:rsidRPr="00C8760F">
        <w:rPr>
          <w:rFonts w:ascii="Times New Roman" w:hAnsi="Times New Roman" w:cs="Times New Roman"/>
          <w:sz w:val="28"/>
          <w:szCs w:val="28"/>
        </w:rPr>
        <w:t>:</w:t>
      </w:r>
    </w:p>
    <w:p w14:paraId="62249C42" w14:textId="29D4EE7A" w:rsidR="00A045AF" w:rsidRPr="00C8760F" w:rsidRDefault="003C05F7" w:rsidP="00BA4382">
      <w:pPr>
        <w:tabs>
          <w:tab w:val="left" w:pos="851"/>
        </w:tabs>
        <w:ind w:firstLine="567"/>
        <w:contextualSpacing/>
        <w:jc w:val="both"/>
        <w:rPr>
          <w:rFonts w:eastAsia="Times New Roman"/>
        </w:rPr>
      </w:pPr>
      <w:r w:rsidRPr="00C8760F">
        <w:rPr>
          <w:rFonts w:eastAsia="Times New Roman"/>
        </w:rPr>
        <w:t>1)</w:t>
      </w:r>
      <w:r w:rsidR="00D1436E" w:rsidRPr="00C8760F">
        <w:rPr>
          <w:rFonts w:eastAsia="Times New Roman"/>
        </w:rPr>
        <w:t xml:space="preserve"> </w:t>
      </w:r>
      <w:r w:rsidRPr="00C8760F">
        <w:rPr>
          <w:rFonts w:eastAsia="Times New Roman"/>
        </w:rPr>
        <w:t>д</w:t>
      </w:r>
      <w:r w:rsidR="00A045AF" w:rsidRPr="00C8760F">
        <w:rPr>
          <w:rFonts w:eastAsia="Times New Roman"/>
        </w:rPr>
        <w:t>ополнительное образование специалистов в области здравоохранения (</w:t>
      </w:r>
      <w:r w:rsidR="004D4535" w:rsidRPr="00C8760F">
        <w:rPr>
          <w:rFonts w:eastAsia="Times New Roman"/>
        </w:rPr>
        <w:t xml:space="preserve">далее – </w:t>
      </w:r>
      <w:r w:rsidR="00A045AF" w:rsidRPr="00C8760F">
        <w:rPr>
          <w:rFonts w:eastAsia="Times New Roman"/>
        </w:rPr>
        <w:t>ДО)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r w:rsidR="00ED697C" w:rsidRPr="00C8760F">
        <w:rPr>
          <w:rFonts w:eastAsia="Times New Roman"/>
        </w:rPr>
        <w:t>;</w:t>
      </w:r>
    </w:p>
    <w:p w14:paraId="318B7A00" w14:textId="5D0598AB" w:rsidR="00A045AF" w:rsidRPr="00C8760F" w:rsidRDefault="004B67DF" w:rsidP="00562D12">
      <w:pPr>
        <w:ind w:firstLine="567"/>
        <w:contextualSpacing/>
        <w:jc w:val="both"/>
        <w:rPr>
          <w:rFonts w:eastAsia="Times New Roman"/>
        </w:rPr>
      </w:pPr>
      <w:r w:rsidRPr="00C8760F">
        <w:rPr>
          <w:rFonts w:eastAsia="Times New Roman"/>
        </w:rPr>
        <w:t>2)</w:t>
      </w:r>
      <w:r w:rsidR="00D1436E" w:rsidRPr="00C8760F">
        <w:rPr>
          <w:rFonts w:eastAsia="Times New Roman"/>
        </w:rPr>
        <w:t xml:space="preserve"> п</w:t>
      </w:r>
      <w:r w:rsidR="00F616D9" w:rsidRPr="00C8760F">
        <w:rPr>
          <w:rFonts w:eastAsia="Times New Roman"/>
        </w:rPr>
        <w:t>овышение квалификации</w:t>
      </w:r>
      <w:r w:rsidR="00A045AF" w:rsidRPr="00C8760F">
        <w:rPr>
          <w:rFonts w:eastAsia="Times New Roman"/>
        </w:rPr>
        <w:t xml:space="preserve"> – форма дополнительного образования, позволяющая поддерживать, расширять, углублять и совершенствовать ранее приобретенные профессиональные знания, умения и навыки, а также освоить новые (дополнительные) компетенции внутри основной специальности</w:t>
      </w:r>
      <w:r w:rsidR="00ED697C" w:rsidRPr="00C8760F">
        <w:rPr>
          <w:rFonts w:eastAsia="Times New Roman"/>
        </w:rPr>
        <w:t>;</w:t>
      </w:r>
    </w:p>
    <w:p w14:paraId="4ED42CAA" w14:textId="4053A0D3" w:rsidR="00A045AF" w:rsidRPr="00C8760F" w:rsidRDefault="004B67DF" w:rsidP="00562D12">
      <w:pPr>
        <w:ind w:firstLine="567"/>
        <w:contextualSpacing/>
        <w:jc w:val="both"/>
        <w:rPr>
          <w:rFonts w:eastAsia="Times New Roman"/>
        </w:rPr>
      </w:pPr>
      <w:r w:rsidRPr="00C8760F">
        <w:rPr>
          <w:rFonts w:eastAsia="Times New Roman"/>
        </w:rPr>
        <w:t>3)</w:t>
      </w:r>
      <w:r w:rsidR="00D1436E" w:rsidRPr="00C8760F">
        <w:rPr>
          <w:rFonts w:eastAsia="Times New Roman"/>
        </w:rPr>
        <w:t xml:space="preserve"> с</w:t>
      </w:r>
      <w:r w:rsidR="00F616D9" w:rsidRPr="00C8760F">
        <w:rPr>
          <w:rFonts w:eastAsia="Times New Roman"/>
        </w:rPr>
        <w:t>ертификационный курс</w:t>
      </w:r>
      <w:r w:rsidR="00A045AF" w:rsidRPr="00C8760F">
        <w:rPr>
          <w:rFonts w:eastAsia="Times New Roman"/>
        </w:rPr>
        <w:t xml:space="preserve"> – форма дополнительного образования, направленная на расширение, углубление и формирование дополнительных </w:t>
      </w:r>
      <w:r w:rsidR="00A045AF" w:rsidRPr="00C8760F">
        <w:rPr>
          <w:rFonts w:eastAsia="Times New Roman"/>
        </w:rPr>
        <w:lastRenderedPageBreak/>
        <w:t>профессиональных знаний, умений и навыков по узкой специализации в рамках основной</w:t>
      </w:r>
      <w:r w:rsidR="00ED697C" w:rsidRPr="00C8760F">
        <w:rPr>
          <w:rFonts w:eastAsia="Times New Roman"/>
        </w:rPr>
        <w:t>;</w:t>
      </w:r>
    </w:p>
    <w:p w14:paraId="3CC2475B" w14:textId="634D9711" w:rsidR="00A045AF" w:rsidRPr="00C8760F" w:rsidRDefault="00B52071" w:rsidP="00562D12">
      <w:pPr>
        <w:ind w:firstLine="567"/>
        <w:contextualSpacing/>
        <w:jc w:val="both"/>
        <w:rPr>
          <w:rFonts w:eastAsia="Times New Roman"/>
        </w:rPr>
      </w:pPr>
      <w:r w:rsidRPr="00C8760F">
        <w:rPr>
          <w:bCs/>
          <w:iCs/>
          <w:shd w:val="clear" w:color="auto" w:fill="FFFFFF"/>
        </w:rPr>
        <w:t>4</w:t>
      </w:r>
      <w:r w:rsidR="00D1436E" w:rsidRPr="00C8760F">
        <w:rPr>
          <w:rFonts w:eastAsia="Times New Roman"/>
        </w:rPr>
        <w:t>)</w:t>
      </w:r>
      <w:r w:rsidR="001200BC" w:rsidRPr="00C8760F">
        <w:rPr>
          <w:rFonts w:eastAsia="Times New Roman"/>
        </w:rPr>
        <w:t xml:space="preserve"> </w:t>
      </w:r>
      <w:r w:rsidR="00D1436E" w:rsidRPr="00C8760F">
        <w:rPr>
          <w:rFonts w:eastAsia="Times New Roman"/>
        </w:rPr>
        <w:t>о</w:t>
      </w:r>
      <w:r w:rsidR="00A045AF" w:rsidRPr="00C8760F">
        <w:rPr>
          <w:rFonts w:eastAsia="Times New Roman"/>
        </w:rPr>
        <w:t>бразовательная программа (</w:t>
      </w:r>
      <w:r w:rsidR="004D4535" w:rsidRPr="00C8760F">
        <w:rPr>
          <w:rFonts w:eastAsia="Times New Roman"/>
        </w:rPr>
        <w:t xml:space="preserve">далее – </w:t>
      </w:r>
      <w:r w:rsidR="00A045AF" w:rsidRPr="00C8760F">
        <w:rPr>
          <w:rFonts w:eastAsia="Times New Roman"/>
        </w:rPr>
        <w:t>ОП)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r w:rsidR="00ED697C" w:rsidRPr="00C8760F">
        <w:rPr>
          <w:rFonts w:eastAsia="Times New Roman"/>
        </w:rPr>
        <w:t>;</w:t>
      </w:r>
    </w:p>
    <w:p w14:paraId="72083829" w14:textId="32A94DE7" w:rsidR="003A2EE7" w:rsidRPr="00C8760F" w:rsidRDefault="00B52071" w:rsidP="00562D12">
      <w:pPr>
        <w:ind w:firstLine="567"/>
        <w:contextualSpacing/>
        <w:jc w:val="both"/>
      </w:pPr>
      <w:r w:rsidRPr="00C8760F">
        <w:rPr>
          <w:color w:val="000000"/>
          <w:spacing w:val="2"/>
          <w:shd w:val="clear" w:color="auto" w:fill="FFFFFF"/>
        </w:rPr>
        <w:t>5</w:t>
      </w:r>
      <w:r w:rsidR="00D1436E" w:rsidRPr="00C8760F">
        <w:rPr>
          <w:color w:val="000000"/>
          <w:spacing w:val="2"/>
          <w:shd w:val="clear" w:color="auto" w:fill="FFFFFF"/>
        </w:rPr>
        <w:t>)</w:t>
      </w:r>
      <w:r w:rsidR="001200BC" w:rsidRPr="00C8760F">
        <w:rPr>
          <w:color w:val="000000"/>
          <w:spacing w:val="2"/>
          <w:shd w:val="clear" w:color="auto" w:fill="FFFFFF"/>
        </w:rPr>
        <w:t xml:space="preserve"> </w:t>
      </w:r>
      <w:r w:rsidR="00D1436E" w:rsidRPr="00C8760F">
        <w:rPr>
          <w:color w:val="000000"/>
          <w:spacing w:val="2"/>
          <w:shd w:val="clear" w:color="auto" w:fill="FFFFFF"/>
        </w:rPr>
        <w:t>э</w:t>
      </w:r>
      <w:r w:rsidR="00813CD4" w:rsidRPr="00C8760F">
        <w:rPr>
          <w:spacing w:val="2"/>
          <w:shd w:val="clear" w:color="auto" w:fill="FFFFFF"/>
        </w:rPr>
        <w:t>кспертная организация</w:t>
      </w:r>
      <w:r w:rsidR="00AE5A13" w:rsidRPr="00C8760F">
        <w:rPr>
          <w:spacing w:val="2"/>
          <w:shd w:val="clear" w:color="auto" w:fill="FFFFFF"/>
        </w:rPr>
        <w:t xml:space="preserve"> </w:t>
      </w:r>
      <w:r w:rsidR="004E0178" w:rsidRPr="00C8760F">
        <w:rPr>
          <w:spacing w:val="2"/>
          <w:shd w:val="clear" w:color="auto" w:fill="FFFFFF"/>
        </w:rPr>
        <w:t>–</w:t>
      </w:r>
      <w:r w:rsidR="00813CD4" w:rsidRPr="00C8760F">
        <w:rPr>
          <w:spacing w:val="2"/>
          <w:shd w:val="clear" w:color="auto" w:fill="FFFFFF"/>
        </w:rPr>
        <w:t xml:space="preserve"> организация, определенная уполномоченным органом в области медицинского и фармацевтического образования, для осуществления экспертизы программ </w:t>
      </w:r>
      <w:r w:rsidR="00813CD4" w:rsidRPr="00C8760F">
        <w:rPr>
          <w:rFonts w:eastAsia="Times New Roman"/>
          <w:spacing w:val="2"/>
        </w:rPr>
        <w:t xml:space="preserve">дополнительного образования </w:t>
      </w:r>
      <w:r w:rsidR="00813CD4" w:rsidRPr="00C8760F">
        <w:rPr>
          <w:spacing w:val="2"/>
          <w:shd w:val="clear" w:color="auto" w:fill="FFFFFF"/>
        </w:rPr>
        <w:t xml:space="preserve">в области здравоохранения, реализуемых организациями образования </w:t>
      </w:r>
      <w:r w:rsidR="004E0178" w:rsidRPr="00C8760F">
        <w:rPr>
          <w:spacing w:val="2"/>
          <w:shd w:val="clear" w:color="auto" w:fill="FFFFFF"/>
        </w:rPr>
        <w:t>и научными организациями</w:t>
      </w:r>
      <w:r w:rsidR="00ED697C" w:rsidRPr="00C8760F">
        <w:rPr>
          <w:spacing w:val="2"/>
          <w:shd w:val="clear" w:color="auto" w:fill="FFFFFF"/>
        </w:rPr>
        <w:t>;</w:t>
      </w:r>
    </w:p>
    <w:p w14:paraId="4AB09BC3" w14:textId="57893C03" w:rsidR="003A2EE7" w:rsidRPr="00C8760F" w:rsidRDefault="003A2EE7" w:rsidP="00BA4382">
      <w:pPr>
        <w:ind w:firstLine="567"/>
        <w:contextualSpacing/>
        <w:jc w:val="both"/>
      </w:pPr>
      <w:r w:rsidRPr="00C8760F">
        <w:t xml:space="preserve">6) эксперт – физическое лицо, </w:t>
      </w:r>
      <w:r w:rsidR="004E0178" w:rsidRPr="00C8760F">
        <w:t>осуществляющее экспертизу программ дополнительного образования в области здравоохранения, реализуемых организациями образования и научными организациями</w:t>
      </w:r>
      <w:r w:rsidR="00ED697C" w:rsidRPr="00C8760F">
        <w:t>;</w:t>
      </w:r>
    </w:p>
    <w:p w14:paraId="7D0E8107" w14:textId="241E71E2" w:rsidR="00813CD4" w:rsidRPr="00C8760F" w:rsidRDefault="003A2EE7" w:rsidP="00562D12">
      <w:pPr>
        <w:ind w:firstLine="567"/>
        <w:contextualSpacing/>
        <w:jc w:val="both"/>
        <w:rPr>
          <w:rFonts w:eastAsia="Times New Roman"/>
          <w:strike/>
        </w:rPr>
      </w:pPr>
      <w:r w:rsidRPr="00C8760F">
        <w:rPr>
          <w:rFonts w:eastAsia="Times New Roman"/>
        </w:rPr>
        <w:t>7</w:t>
      </w:r>
      <w:r w:rsidR="00AF03E5" w:rsidRPr="00C8760F">
        <w:rPr>
          <w:rFonts w:eastAsia="Times New Roman"/>
        </w:rPr>
        <w:t>)</w:t>
      </w:r>
      <w:r w:rsidR="001200BC" w:rsidRPr="00C8760F">
        <w:rPr>
          <w:rFonts w:eastAsia="Times New Roman"/>
        </w:rPr>
        <w:t xml:space="preserve"> </w:t>
      </w:r>
      <w:r w:rsidR="00AF03E5" w:rsidRPr="00C8760F">
        <w:rPr>
          <w:rFonts w:eastAsia="Times New Roman"/>
        </w:rPr>
        <w:t>и</w:t>
      </w:r>
      <w:r w:rsidR="00813CD4" w:rsidRPr="00C8760F">
        <w:rPr>
          <w:rFonts w:eastAsia="Times New Roman"/>
        </w:rPr>
        <w:t xml:space="preserve">нформационная система каталога образовательных программ (Каталог) </w:t>
      </w:r>
      <w:r w:rsidR="004E0178" w:rsidRPr="00C8760F">
        <w:rPr>
          <w:rFonts w:eastAsia="Times New Roman"/>
        </w:rPr>
        <w:t>–</w:t>
      </w:r>
      <w:r w:rsidR="00813CD4" w:rsidRPr="00C8760F">
        <w:rPr>
          <w:rFonts w:eastAsia="Times New Roman"/>
        </w:rPr>
        <w:t xml:space="preserve"> автоматизированная информационная платформа, предназначенная для формирования и актуализации единой информационной среды учета всех </w:t>
      </w:r>
      <w:r w:rsidR="000511C4" w:rsidRPr="00C8760F">
        <w:rPr>
          <w:rFonts w:eastAsia="Times New Roman"/>
        </w:rPr>
        <w:t xml:space="preserve">образовательных </w:t>
      </w:r>
      <w:r w:rsidR="00813CD4" w:rsidRPr="00C8760F">
        <w:rPr>
          <w:rFonts w:eastAsia="Times New Roman"/>
        </w:rPr>
        <w:t xml:space="preserve">программ дополнительного </w:t>
      </w:r>
      <w:r w:rsidR="00FE28FE" w:rsidRPr="00C8760F">
        <w:rPr>
          <w:rFonts w:eastAsia="Times New Roman"/>
        </w:rPr>
        <w:t xml:space="preserve">и неформального </w:t>
      </w:r>
      <w:r w:rsidR="00813CD4" w:rsidRPr="00C8760F">
        <w:rPr>
          <w:rFonts w:eastAsia="Times New Roman"/>
        </w:rPr>
        <w:t>образования</w:t>
      </w:r>
      <w:r w:rsidR="000511C4" w:rsidRPr="00C8760F">
        <w:rPr>
          <w:rFonts w:eastAsia="Times New Roman"/>
        </w:rPr>
        <w:t xml:space="preserve"> в области здравоохранения</w:t>
      </w:r>
      <w:r w:rsidR="001F6952" w:rsidRPr="00C8760F">
        <w:rPr>
          <w:rFonts w:eastAsia="Times New Roman"/>
        </w:rPr>
        <w:t xml:space="preserve"> </w:t>
      </w:r>
      <w:r w:rsidR="00931232" w:rsidRPr="00C8760F">
        <w:rPr>
          <w:rFonts w:eastAsia="Times New Roman"/>
        </w:rPr>
        <w:t xml:space="preserve"> </w:t>
      </w:r>
    </w:p>
    <w:p w14:paraId="672C54AA" w14:textId="053AA9A1" w:rsidR="003A2EE7" w:rsidRPr="00C8760F" w:rsidRDefault="003A2EE7" w:rsidP="00562D12">
      <w:pPr>
        <w:ind w:firstLine="567"/>
        <w:contextualSpacing/>
        <w:jc w:val="both"/>
        <w:rPr>
          <w:spacing w:val="2"/>
          <w:shd w:val="clear" w:color="auto" w:fill="FFFFFF"/>
        </w:rPr>
      </w:pPr>
      <w:r w:rsidRPr="00C8760F">
        <w:rPr>
          <w:spacing w:val="2"/>
          <w:shd w:val="clear" w:color="auto" w:fill="FFFFFF"/>
        </w:rPr>
        <w:t>8</w:t>
      </w:r>
      <w:r w:rsidR="00A83817" w:rsidRPr="00C8760F">
        <w:rPr>
          <w:spacing w:val="2"/>
          <w:shd w:val="clear" w:color="auto" w:fill="FFFFFF"/>
        </w:rPr>
        <w:t>)</w:t>
      </w:r>
      <w:r w:rsidR="00780926" w:rsidRPr="00C8760F">
        <w:rPr>
          <w:spacing w:val="2"/>
          <w:shd w:val="clear" w:color="auto" w:fill="FFFFFF"/>
        </w:rPr>
        <w:t xml:space="preserve"> </w:t>
      </w:r>
      <w:r w:rsidR="00AF03E5" w:rsidRPr="00C8760F">
        <w:rPr>
          <w:spacing w:val="2"/>
          <w:shd w:val="clear" w:color="auto" w:fill="FFFFFF"/>
        </w:rPr>
        <w:t>о</w:t>
      </w:r>
      <w:r w:rsidR="000D3061" w:rsidRPr="00C8760F">
        <w:rPr>
          <w:spacing w:val="2"/>
          <w:shd w:val="clear" w:color="auto" w:fill="FFFFFF"/>
        </w:rPr>
        <w:t xml:space="preserve">рганизация по оценке </w:t>
      </w:r>
      <w:r w:rsidR="00B82AED" w:rsidRPr="00C8760F">
        <w:rPr>
          <w:spacing w:val="2"/>
          <w:shd w:val="clear" w:color="auto" w:fill="FFFFFF"/>
        </w:rPr>
        <w:t>–</w:t>
      </w:r>
      <w:r w:rsidR="000D3061" w:rsidRPr="00C8760F">
        <w:rPr>
          <w:spacing w:val="2"/>
          <w:shd w:val="clear" w:color="auto" w:fill="FFFFFF"/>
        </w:rPr>
        <w:t xml:space="preserve"> аккредитованная уполномоченным органом организация, осуществляющая оценку знаний и навыков </w:t>
      </w:r>
      <w:r w:rsidR="0023528E" w:rsidRPr="00C8760F">
        <w:rPr>
          <w:spacing w:val="2"/>
          <w:shd w:val="clear" w:color="auto" w:fill="FFFFFF"/>
        </w:rPr>
        <w:t>обучающихся образовательных программ в области здравоохранения, оценку профессиональной подготовленности выпускников</w:t>
      </w:r>
      <w:r w:rsidR="009D3425" w:rsidRPr="00C8760F">
        <w:rPr>
          <w:spacing w:val="2"/>
          <w:shd w:val="clear" w:color="auto" w:fill="FFFFFF"/>
        </w:rPr>
        <w:t xml:space="preserve"> образовательных программ в области здравоохранения и</w:t>
      </w:r>
      <w:r w:rsidR="0023528E" w:rsidRPr="00C8760F">
        <w:rPr>
          <w:spacing w:val="2"/>
          <w:shd w:val="clear" w:color="auto" w:fill="FFFFFF"/>
        </w:rPr>
        <w:t xml:space="preserve"> оценку </w:t>
      </w:r>
      <w:r w:rsidR="009D3425" w:rsidRPr="00C8760F">
        <w:rPr>
          <w:spacing w:val="2"/>
          <w:shd w:val="clear" w:color="auto" w:fill="FFFFFF"/>
        </w:rPr>
        <w:t xml:space="preserve">профессиональной подготовленности </w:t>
      </w:r>
      <w:r w:rsidR="0023528E" w:rsidRPr="00C8760F">
        <w:rPr>
          <w:spacing w:val="2"/>
          <w:shd w:val="clear" w:color="auto" w:fill="FFFFFF"/>
        </w:rPr>
        <w:t xml:space="preserve">специалистов </w:t>
      </w:r>
      <w:r w:rsidR="000D3061" w:rsidRPr="00C8760F">
        <w:rPr>
          <w:spacing w:val="2"/>
          <w:shd w:val="clear" w:color="auto" w:fill="FFFFFF"/>
        </w:rPr>
        <w:t>в области здравоохранения</w:t>
      </w:r>
      <w:r w:rsidR="00ED697C" w:rsidRPr="00C8760F">
        <w:rPr>
          <w:spacing w:val="2"/>
          <w:shd w:val="clear" w:color="auto" w:fill="FFFFFF"/>
        </w:rPr>
        <w:t>;</w:t>
      </w:r>
    </w:p>
    <w:p w14:paraId="4CDAFBDD" w14:textId="446556D9" w:rsidR="003A2EE7" w:rsidRPr="00C8760F" w:rsidRDefault="003A2EE7" w:rsidP="00BA4382">
      <w:pPr>
        <w:ind w:firstLine="567"/>
        <w:contextualSpacing/>
        <w:jc w:val="both"/>
        <w:rPr>
          <w:b/>
          <w:color w:val="C00000"/>
        </w:rPr>
      </w:pPr>
      <w:r w:rsidRPr="00C8760F">
        <w:rPr>
          <w:spacing w:val="2"/>
          <w:shd w:val="clear" w:color="auto" w:fill="FFFFFF"/>
        </w:rPr>
        <w:t xml:space="preserve">9) </w:t>
      </w:r>
      <w:r w:rsidRPr="00C8760F">
        <w:t xml:space="preserve">мониторинг реализации ОП дополнительного образования – </w:t>
      </w:r>
      <w:r w:rsidR="00D01DF8" w:rsidRPr="00C8760F">
        <w:t>мониторинг деятельности организации образования в области здравоохранения</w:t>
      </w:r>
      <w:r w:rsidR="00B82AED" w:rsidRPr="00C8760F">
        <w:t>, проводимый экспертной организацией,</w:t>
      </w:r>
      <w:r w:rsidR="00D01DF8" w:rsidRPr="00C8760F">
        <w:t xml:space="preserve"> путем проверки фактической реализации </w:t>
      </w:r>
      <w:r w:rsidR="00B82AED" w:rsidRPr="00C8760F">
        <w:t>ОП дополнительного образования (на основе данных</w:t>
      </w:r>
      <w:r w:rsidR="00E03145" w:rsidRPr="00C8760F">
        <w:t>, предоставляемых</w:t>
      </w:r>
      <w:r w:rsidR="00B82AED" w:rsidRPr="00C8760F">
        <w:t xml:space="preserve"> </w:t>
      </w:r>
      <w:r w:rsidR="00E03145" w:rsidRPr="00C8760F">
        <w:t xml:space="preserve">организацией образования </w:t>
      </w:r>
      <w:r w:rsidRPr="00C8760F">
        <w:t xml:space="preserve">в области здравоохранения, опроса </w:t>
      </w:r>
      <w:r w:rsidR="00E03145" w:rsidRPr="00C8760F">
        <w:t>выпускников ОП</w:t>
      </w:r>
      <w:r w:rsidRPr="00C8760F">
        <w:t>, работодателей</w:t>
      </w:r>
      <w:r w:rsidR="00931232" w:rsidRPr="00C8760F">
        <w:t xml:space="preserve">); </w:t>
      </w:r>
    </w:p>
    <w:p w14:paraId="1EB20548" w14:textId="77777777" w:rsidR="00AF44C6" w:rsidRPr="00C8760F" w:rsidRDefault="003A2EE7" w:rsidP="00BA4382">
      <w:pPr>
        <w:ind w:firstLine="567"/>
        <w:contextualSpacing/>
        <w:jc w:val="both"/>
      </w:pPr>
      <w:r w:rsidRPr="00C8760F">
        <w:rPr>
          <w:spacing w:val="2"/>
          <w:shd w:val="clear" w:color="auto" w:fill="FFFFFF"/>
        </w:rPr>
        <w:t xml:space="preserve">10) </w:t>
      </w:r>
      <w:r w:rsidRPr="00C8760F">
        <w:t xml:space="preserve">результаты обучения (далее </w:t>
      </w:r>
      <w:r w:rsidR="001338EF" w:rsidRPr="00C8760F">
        <w:t xml:space="preserve">– </w:t>
      </w:r>
      <w:r w:rsidRPr="00C8760F">
        <w:t xml:space="preserve">РО) – </w:t>
      </w:r>
      <w:r w:rsidR="00ED697C" w:rsidRPr="00C8760F">
        <w:rPr>
          <w:color w:val="000000"/>
          <w:spacing w:val="2"/>
          <w:shd w:val="clear" w:color="auto" w:fill="FFFFFF"/>
        </w:rPr>
        <w:t>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w:t>
      </w:r>
      <w:r w:rsidR="00AF44C6" w:rsidRPr="00C8760F">
        <w:t>;</w:t>
      </w:r>
    </w:p>
    <w:p w14:paraId="660569A3" w14:textId="7A236A2F" w:rsidR="00AF44C6" w:rsidRPr="00C8760F" w:rsidRDefault="00AF44C6" w:rsidP="00BA4382">
      <w:pPr>
        <w:ind w:firstLine="567"/>
        <w:contextualSpacing/>
        <w:jc w:val="both"/>
      </w:pPr>
      <w:r w:rsidRPr="00C8760F">
        <w:t xml:space="preserve">11) Статус «Активная» </w:t>
      </w:r>
      <w:r w:rsidR="00143D9F" w:rsidRPr="00C8760F">
        <w:t>–</w:t>
      </w:r>
      <w:r w:rsidRPr="00C8760F">
        <w:t xml:space="preserve"> з</w:t>
      </w:r>
      <w:r w:rsidRPr="00C8760F">
        <w:rPr>
          <w:rFonts w:eastAsia="Times New Roman"/>
          <w:lang w:eastAsia="ru-RU"/>
        </w:rPr>
        <w:t xml:space="preserve">аключение, принимаемое </w:t>
      </w:r>
      <w:r w:rsidRPr="00C8760F">
        <w:t xml:space="preserve">экспертной организацией </w:t>
      </w:r>
      <w:r w:rsidRPr="00C8760F">
        <w:rPr>
          <w:rFonts w:eastAsia="Times New Roman"/>
          <w:lang w:eastAsia="ru-RU"/>
        </w:rPr>
        <w:t xml:space="preserve">по результатам мониторинга </w:t>
      </w:r>
      <w:r w:rsidRPr="00C8760F">
        <w:t xml:space="preserve">реализации </w:t>
      </w:r>
      <w:r w:rsidR="00CB630F" w:rsidRPr="00C8760F">
        <w:t>ОП ДО</w:t>
      </w:r>
      <w:r w:rsidR="009C7312" w:rsidRPr="00C8760F">
        <w:t xml:space="preserve">, при котором ОП </w:t>
      </w:r>
      <w:r w:rsidRPr="00C8760F">
        <w:t>актуализируется в Каталоге на следующий календарный год;</w:t>
      </w:r>
    </w:p>
    <w:p w14:paraId="15B1F077" w14:textId="438AB9EB" w:rsidR="00AF44C6" w:rsidRPr="00C8760F" w:rsidRDefault="00AF44C6" w:rsidP="00BA4382">
      <w:pPr>
        <w:ind w:firstLine="567"/>
        <w:contextualSpacing/>
        <w:jc w:val="both"/>
      </w:pPr>
      <w:r w:rsidRPr="00C8760F">
        <w:t>12) Статус «</w:t>
      </w:r>
      <w:r w:rsidR="009C7312" w:rsidRPr="00C8760F">
        <w:t xml:space="preserve">Промежуточная» </w:t>
      </w:r>
      <w:r w:rsidR="00143D9F" w:rsidRPr="00C8760F">
        <w:t>–</w:t>
      </w:r>
      <w:r w:rsidRPr="00C8760F">
        <w:t xml:space="preserve"> з</w:t>
      </w:r>
      <w:r w:rsidRPr="00C8760F">
        <w:rPr>
          <w:rFonts w:eastAsia="Times New Roman"/>
          <w:lang w:eastAsia="ru-RU"/>
        </w:rPr>
        <w:t xml:space="preserve">аключение, принимаемое </w:t>
      </w:r>
      <w:r w:rsidRPr="00C8760F">
        <w:t xml:space="preserve">экспертной организацией </w:t>
      </w:r>
      <w:r w:rsidRPr="00C8760F">
        <w:rPr>
          <w:rFonts w:eastAsia="Times New Roman"/>
          <w:lang w:eastAsia="ru-RU"/>
        </w:rPr>
        <w:t xml:space="preserve">по результатам мониторинга </w:t>
      </w:r>
      <w:r w:rsidRPr="00C8760F">
        <w:t xml:space="preserve">реализации </w:t>
      </w:r>
      <w:r w:rsidR="00CB630F" w:rsidRPr="00C8760F">
        <w:t xml:space="preserve">ОП ДО, </w:t>
      </w:r>
      <w:r w:rsidR="009C7312" w:rsidRPr="00C8760F">
        <w:t xml:space="preserve">при котором </w:t>
      </w:r>
      <w:r w:rsidRPr="00C8760F">
        <w:t>экспертной организацией направляется уведомление в организацию образования для принятия корректирующих меропр</w:t>
      </w:r>
      <w:r w:rsidR="009C7312" w:rsidRPr="00C8760F">
        <w:t>иятий, в течение шести месяцев;</w:t>
      </w:r>
    </w:p>
    <w:p w14:paraId="790F4FD7" w14:textId="78B57621" w:rsidR="00AF44C6" w:rsidRPr="00C8760F" w:rsidRDefault="009C7312" w:rsidP="00BA4382">
      <w:pPr>
        <w:ind w:firstLine="567"/>
        <w:contextualSpacing/>
        <w:jc w:val="both"/>
      </w:pPr>
      <w:r w:rsidRPr="00C8760F">
        <w:lastRenderedPageBreak/>
        <w:t>13) С</w:t>
      </w:r>
      <w:r w:rsidR="00AF44C6" w:rsidRPr="00C8760F">
        <w:t>татус «</w:t>
      </w:r>
      <w:r w:rsidRPr="00C8760F">
        <w:t xml:space="preserve">Пассивная» </w:t>
      </w:r>
      <w:r w:rsidR="00143D9F" w:rsidRPr="00C8760F">
        <w:t>–</w:t>
      </w:r>
      <w:r w:rsidRPr="00C8760F">
        <w:t xml:space="preserve"> з</w:t>
      </w:r>
      <w:r w:rsidRPr="00C8760F">
        <w:rPr>
          <w:rFonts w:eastAsia="Times New Roman"/>
          <w:lang w:eastAsia="ru-RU"/>
        </w:rPr>
        <w:t xml:space="preserve">аключение, принимаемое </w:t>
      </w:r>
      <w:r w:rsidRPr="00C8760F">
        <w:t xml:space="preserve">экспертной организацией </w:t>
      </w:r>
      <w:r w:rsidRPr="00C8760F">
        <w:rPr>
          <w:rFonts w:eastAsia="Times New Roman"/>
          <w:lang w:eastAsia="ru-RU"/>
        </w:rPr>
        <w:t xml:space="preserve">по результатам мониторинга </w:t>
      </w:r>
      <w:r w:rsidRPr="00C8760F">
        <w:t xml:space="preserve">реализации </w:t>
      </w:r>
      <w:r w:rsidR="00CB630F" w:rsidRPr="00C8760F">
        <w:t>ОП ДО</w:t>
      </w:r>
      <w:r w:rsidRPr="00C8760F">
        <w:t xml:space="preserve"> при котором ОП </w:t>
      </w:r>
      <w:r w:rsidR="00AF44C6" w:rsidRPr="00C8760F">
        <w:t>удаляется из Каталога, с уведомлением организации образования</w:t>
      </w:r>
      <w:r w:rsidRPr="00C8760F">
        <w:t xml:space="preserve">. </w:t>
      </w:r>
    </w:p>
    <w:p w14:paraId="4C31CB46" w14:textId="2AAFD252" w:rsidR="0083786E" w:rsidRPr="00C8760F" w:rsidRDefault="00EE4DC2" w:rsidP="00BA4382">
      <w:pPr>
        <w:autoSpaceDE w:val="0"/>
        <w:autoSpaceDN w:val="0"/>
        <w:adjustRightInd w:val="0"/>
        <w:ind w:firstLine="567"/>
        <w:jc w:val="both"/>
      </w:pPr>
      <w:r w:rsidRPr="00C8760F">
        <w:t>4</w:t>
      </w:r>
      <w:r w:rsidR="0083786E" w:rsidRPr="00C8760F">
        <w:t xml:space="preserve">. Каталог выполняет учетно-информационную функцию, позволяет автоматизировать ввод, хранение, поиск, ведение базы данных ОП </w:t>
      </w:r>
      <w:r w:rsidR="00EA5797" w:rsidRPr="00C8760F">
        <w:t>ДО</w:t>
      </w:r>
      <w:r w:rsidR="0083786E" w:rsidRPr="00C8760F">
        <w:t xml:space="preserve">, информировать заинтересованные стороны об </w:t>
      </w:r>
      <w:r w:rsidR="001338EF" w:rsidRPr="00C8760F">
        <w:t>ОП ДО</w:t>
      </w:r>
      <w:r w:rsidR="0083786E" w:rsidRPr="00C8760F">
        <w:t>, реализуемых организациями образования в области здравоохранения.</w:t>
      </w:r>
    </w:p>
    <w:p w14:paraId="04BA7B55" w14:textId="5266C25F" w:rsidR="0083786E" w:rsidRPr="00C8760F" w:rsidRDefault="00EE4DC2" w:rsidP="00BA4382">
      <w:pPr>
        <w:autoSpaceDE w:val="0"/>
        <w:autoSpaceDN w:val="0"/>
        <w:adjustRightInd w:val="0"/>
        <w:ind w:firstLine="567"/>
        <w:jc w:val="both"/>
        <w:rPr>
          <w:spacing w:val="2"/>
          <w:shd w:val="clear" w:color="auto" w:fill="FFFFFF"/>
        </w:rPr>
      </w:pPr>
      <w:r w:rsidRPr="00C8760F">
        <w:t>5</w:t>
      </w:r>
      <w:r w:rsidR="0083786E" w:rsidRPr="00C8760F">
        <w:t xml:space="preserve">. </w:t>
      </w:r>
      <w:r w:rsidR="0083786E" w:rsidRPr="00C8760F">
        <w:rPr>
          <w:spacing w:val="2"/>
          <w:shd w:val="clear" w:color="auto" w:fill="FFFFFF"/>
        </w:rPr>
        <w:t xml:space="preserve">Каталог формируется, публикуется и актуализируется </w:t>
      </w:r>
      <w:r w:rsidR="00EF7F24" w:rsidRPr="00C8760F">
        <w:rPr>
          <w:spacing w:val="2"/>
          <w:shd w:val="clear" w:color="auto" w:fill="FFFFFF"/>
        </w:rPr>
        <w:t xml:space="preserve">в электронном виде </w:t>
      </w:r>
      <w:r w:rsidR="0083786E" w:rsidRPr="00C8760F">
        <w:rPr>
          <w:spacing w:val="2"/>
          <w:shd w:val="clear" w:color="auto" w:fill="FFFFFF"/>
        </w:rPr>
        <w:t>экспертной организацией</w:t>
      </w:r>
      <w:r w:rsidR="00EF7F24" w:rsidRPr="00C8760F">
        <w:rPr>
          <w:spacing w:val="2"/>
          <w:shd w:val="clear" w:color="auto" w:fill="FFFFFF"/>
        </w:rPr>
        <w:t>,</w:t>
      </w:r>
      <w:r w:rsidR="00EF7F24" w:rsidRPr="00C8760F">
        <w:t xml:space="preserve"> определенной уполномоченным органом здравоохранения. </w:t>
      </w:r>
    </w:p>
    <w:p w14:paraId="407D7918" w14:textId="2ECE0C10" w:rsidR="0083786E" w:rsidRPr="00C8760F" w:rsidRDefault="00EE4DC2" w:rsidP="00BA4382">
      <w:pPr>
        <w:ind w:firstLine="567"/>
        <w:jc w:val="both"/>
      </w:pPr>
      <w:r w:rsidRPr="00C8760F">
        <w:t>6</w:t>
      </w:r>
      <w:r w:rsidR="0083786E" w:rsidRPr="00C8760F">
        <w:t>. Экспертная организация проводит экспертизу ОП ДО и ежегодный мониторинг реализации не менее 10% ОП, включенных в Каталог</w:t>
      </w:r>
      <w:r w:rsidR="00950979" w:rsidRPr="00C8760F">
        <w:t xml:space="preserve">. </w:t>
      </w:r>
    </w:p>
    <w:p w14:paraId="27814F2C" w14:textId="4B3B9E49" w:rsidR="00747247" w:rsidRPr="00C8760F" w:rsidRDefault="00EE4DC2" w:rsidP="00C74335">
      <w:pPr>
        <w:ind w:firstLine="426"/>
        <w:contextualSpacing/>
        <w:jc w:val="both"/>
      </w:pPr>
      <w:r w:rsidRPr="00C8760F">
        <w:rPr>
          <w:rFonts w:eastAsia="Times New Roman"/>
          <w:bCs/>
          <w:color w:val="101213"/>
        </w:rPr>
        <w:t>7</w:t>
      </w:r>
      <w:r w:rsidR="008D1BD5" w:rsidRPr="00C8760F">
        <w:t xml:space="preserve">. </w:t>
      </w:r>
      <w:r w:rsidR="00747247" w:rsidRPr="00C8760F">
        <w:t xml:space="preserve">Разработка ОП ДО </w:t>
      </w:r>
      <w:r w:rsidR="00CB630F" w:rsidRPr="00C8760F">
        <w:t>осуществляется</w:t>
      </w:r>
      <w:r w:rsidR="00CB630F" w:rsidRPr="00C8760F">
        <w:rPr>
          <w:color w:val="000000"/>
          <w:spacing w:val="2"/>
          <w:shd w:val="clear" w:color="auto" w:fill="FFFFFF"/>
        </w:rPr>
        <w:t xml:space="preserve"> организациями образования и науки, </w:t>
      </w:r>
      <w:proofErr w:type="spellStart"/>
      <w:r w:rsidR="00CB630F" w:rsidRPr="00C8760F">
        <w:rPr>
          <w:color w:val="000000"/>
          <w:spacing w:val="2"/>
          <w:shd w:val="clear" w:color="auto" w:fill="FFFFFF"/>
        </w:rPr>
        <w:t>реализующи</w:t>
      </w:r>
      <w:proofErr w:type="spellEnd"/>
      <w:r w:rsidR="00143D9F" w:rsidRPr="00C8760F">
        <w:rPr>
          <w:color w:val="000000"/>
          <w:spacing w:val="2"/>
          <w:shd w:val="clear" w:color="auto" w:fill="FFFFFF"/>
          <w:lang w:val="kk-KZ"/>
        </w:rPr>
        <w:t>ми</w:t>
      </w:r>
      <w:r w:rsidR="00CB630F" w:rsidRPr="00C8760F">
        <w:rPr>
          <w:color w:val="000000"/>
          <w:spacing w:val="2"/>
          <w:shd w:val="clear" w:color="auto" w:fill="FFFFFF"/>
        </w:rPr>
        <w:t xml:space="preserve"> ОП ДО и прошедших институциональную аккредитацию в </w:t>
      </w:r>
      <w:proofErr w:type="spellStart"/>
      <w:r w:rsidR="00CB630F" w:rsidRPr="00C8760F">
        <w:rPr>
          <w:color w:val="000000"/>
          <w:spacing w:val="2"/>
          <w:shd w:val="clear" w:color="auto" w:fill="FFFFFF"/>
        </w:rPr>
        <w:t>аккредитационных</w:t>
      </w:r>
      <w:proofErr w:type="spellEnd"/>
      <w:r w:rsidR="00CB630F" w:rsidRPr="00C8760F">
        <w:rPr>
          <w:color w:val="000000"/>
          <w:spacing w:val="2"/>
          <w:shd w:val="clear" w:color="auto" w:fill="FFFFFF"/>
        </w:rPr>
        <w:t xml:space="preserve"> органах, внесенных в реестр признанных </w:t>
      </w:r>
      <w:proofErr w:type="spellStart"/>
      <w:r w:rsidR="00CB630F" w:rsidRPr="00C8760F">
        <w:rPr>
          <w:color w:val="000000"/>
          <w:spacing w:val="2"/>
          <w:shd w:val="clear" w:color="auto" w:fill="FFFFFF"/>
        </w:rPr>
        <w:t>аккредитационных</w:t>
      </w:r>
      <w:proofErr w:type="spellEnd"/>
      <w:r w:rsidR="00CB630F" w:rsidRPr="00C8760F">
        <w:rPr>
          <w:color w:val="000000"/>
          <w:spacing w:val="2"/>
          <w:shd w:val="clear" w:color="auto" w:fill="FFFFFF"/>
        </w:rPr>
        <w:t xml:space="preserve"> органов.</w:t>
      </w:r>
    </w:p>
    <w:p w14:paraId="25899989" w14:textId="7C25D8F4" w:rsidR="002F1D68" w:rsidRPr="00C8760F" w:rsidRDefault="00EE4DC2" w:rsidP="00BA4382">
      <w:pPr>
        <w:ind w:firstLine="426"/>
        <w:contextualSpacing/>
        <w:jc w:val="both"/>
        <w:rPr>
          <w:b/>
        </w:rPr>
      </w:pPr>
      <w:r w:rsidRPr="00C8760F">
        <w:t>8</w:t>
      </w:r>
      <w:r w:rsidR="00637A59" w:rsidRPr="00C8760F">
        <w:t>.</w:t>
      </w:r>
      <w:r w:rsidR="00EF7F24" w:rsidRPr="00C8760F">
        <w:rPr>
          <w:rFonts w:eastAsia="Times New Roman"/>
        </w:rPr>
        <w:t xml:space="preserve"> ОП ДО разрабатывается в соответствии </w:t>
      </w:r>
      <w:r w:rsidR="002037A6" w:rsidRPr="00C8760F">
        <w:rPr>
          <w:rFonts w:eastAsia="Times New Roman"/>
        </w:rPr>
        <w:t>с методическими рекомендациями по дополнитель</w:t>
      </w:r>
      <w:r w:rsidR="0060526A" w:rsidRPr="00C8760F">
        <w:rPr>
          <w:rFonts w:eastAsia="Times New Roman"/>
        </w:rPr>
        <w:t>ному и неформальному образованию</w:t>
      </w:r>
      <w:r w:rsidR="002037A6" w:rsidRPr="00C8760F">
        <w:rPr>
          <w:rFonts w:eastAsia="Times New Roman"/>
        </w:rPr>
        <w:t>, утвержденными Учебно-методическим объединением Республиканского учебно-методического совета по направлению «Здравоохранение</w:t>
      </w:r>
      <w:r w:rsidR="00C74335">
        <w:rPr>
          <w:rFonts w:eastAsia="Times New Roman"/>
        </w:rPr>
        <w:t>»</w:t>
      </w:r>
      <w:r w:rsidR="00EF7F24" w:rsidRPr="00C8760F">
        <w:t>.</w:t>
      </w:r>
      <w:r w:rsidR="002F1D68" w:rsidRPr="00C8760F">
        <w:t xml:space="preserve"> </w:t>
      </w:r>
      <w:r w:rsidR="004262CE" w:rsidRPr="00C8760F">
        <w:t xml:space="preserve"> </w:t>
      </w:r>
    </w:p>
    <w:p w14:paraId="0ADD5B7E" w14:textId="07B7268D" w:rsidR="00D461BA" w:rsidRPr="00C8760F" w:rsidRDefault="00EE4DC2" w:rsidP="00BA4382">
      <w:pPr>
        <w:autoSpaceDE w:val="0"/>
        <w:autoSpaceDN w:val="0"/>
        <w:adjustRightInd w:val="0"/>
        <w:ind w:firstLine="567"/>
        <w:jc w:val="both"/>
      </w:pPr>
      <w:r w:rsidRPr="00C8760F">
        <w:t>9</w:t>
      </w:r>
      <w:r w:rsidR="00D461BA" w:rsidRPr="00C8760F">
        <w:t xml:space="preserve">. Включение и публикация ОП ДО в Каталог проводится в четыре этапа: </w:t>
      </w:r>
    </w:p>
    <w:p w14:paraId="690B9F3A" w14:textId="77777777" w:rsidR="00D461BA" w:rsidRPr="00C8760F" w:rsidRDefault="00D461BA" w:rsidP="00BA4382">
      <w:pPr>
        <w:autoSpaceDE w:val="0"/>
        <w:autoSpaceDN w:val="0"/>
        <w:adjustRightInd w:val="0"/>
        <w:ind w:firstLine="567"/>
        <w:jc w:val="both"/>
      </w:pPr>
      <w:r w:rsidRPr="00C8760F">
        <w:t>1) подача заявки от организации образования в области здравоохранения в информационной системе каталога;</w:t>
      </w:r>
    </w:p>
    <w:p w14:paraId="7DE86595" w14:textId="77777777" w:rsidR="00D461BA" w:rsidRPr="00C8760F" w:rsidRDefault="00D461BA" w:rsidP="00BA4382">
      <w:pPr>
        <w:autoSpaceDE w:val="0"/>
        <w:autoSpaceDN w:val="0"/>
        <w:adjustRightInd w:val="0"/>
        <w:ind w:firstLine="567"/>
        <w:jc w:val="both"/>
      </w:pPr>
      <w:r w:rsidRPr="00C8760F">
        <w:t>2) рассмотрение заявки и назначение экспертизы ОП;</w:t>
      </w:r>
    </w:p>
    <w:p w14:paraId="578E0C73" w14:textId="77777777" w:rsidR="00D461BA" w:rsidRPr="00C8760F" w:rsidRDefault="00D461BA" w:rsidP="00BA4382">
      <w:pPr>
        <w:autoSpaceDE w:val="0"/>
        <w:autoSpaceDN w:val="0"/>
        <w:adjustRightInd w:val="0"/>
        <w:ind w:firstLine="567"/>
        <w:jc w:val="both"/>
      </w:pPr>
      <w:r w:rsidRPr="00C8760F">
        <w:t>3) экспертиза ОП;</w:t>
      </w:r>
    </w:p>
    <w:p w14:paraId="7F807369" w14:textId="283AB2F2" w:rsidR="00D461BA" w:rsidRPr="00C8760F" w:rsidRDefault="00D461BA" w:rsidP="00BA4382">
      <w:pPr>
        <w:autoSpaceDE w:val="0"/>
        <w:autoSpaceDN w:val="0"/>
        <w:adjustRightInd w:val="0"/>
        <w:ind w:firstLine="567"/>
        <w:jc w:val="both"/>
      </w:pPr>
      <w:r w:rsidRPr="00C8760F">
        <w:t xml:space="preserve">4) публикация и актуализация ОП в каталоге. </w:t>
      </w:r>
    </w:p>
    <w:p w14:paraId="573F6598" w14:textId="643659FE" w:rsidR="003B48EC" w:rsidRPr="00C8760F" w:rsidRDefault="00EE4DC2" w:rsidP="00BA4382">
      <w:pPr>
        <w:ind w:firstLine="567"/>
        <w:jc w:val="both"/>
      </w:pPr>
      <w:r w:rsidRPr="00C8760F">
        <w:t>10</w:t>
      </w:r>
      <w:r w:rsidR="003B48EC" w:rsidRPr="00C8760F">
        <w:t>. Экспертная организация в целях обеспечения проведения экспертизы ОП ДО формирует базу экспертов по экспертизе ОП ДО (далее – База экспертов) на основе отбора кандидатур, представленных организациями образования в области здравоохранения и их объединениями, профессиональными ассоциациями работников здравоохранения, а также числа самовыдвиженцев.</w:t>
      </w:r>
    </w:p>
    <w:p w14:paraId="36296C49" w14:textId="77777777" w:rsidR="003B48EC" w:rsidRPr="00C8760F" w:rsidRDefault="003B48EC" w:rsidP="00BA4382">
      <w:pPr>
        <w:ind w:firstLine="567"/>
        <w:jc w:val="both"/>
      </w:pPr>
      <w:r w:rsidRPr="00C8760F">
        <w:t>База экспертов состоит из следующих разделов:</w:t>
      </w:r>
    </w:p>
    <w:p w14:paraId="6E2BEDDB" w14:textId="0FBC76CB" w:rsidR="003B48EC" w:rsidRPr="00C8760F" w:rsidRDefault="003B48EC" w:rsidP="00BA4382">
      <w:pPr>
        <w:ind w:firstLine="567"/>
        <w:jc w:val="both"/>
      </w:pPr>
      <w:r w:rsidRPr="00C8760F">
        <w:t>1) базы экспертов</w:t>
      </w:r>
      <w:r w:rsidR="00B52C9A" w:rsidRPr="00C8760F">
        <w:t>-</w:t>
      </w:r>
      <w:r w:rsidR="002F1D68" w:rsidRPr="00C8760F">
        <w:t xml:space="preserve">методистов </w:t>
      </w:r>
      <w:r w:rsidR="00861C7A" w:rsidRPr="00C8760F">
        <w:t>– формируемой</w:t>
      </w:r>
      <w:r w:rsidRPr="00C8760F">
        <w:t xml:space="preserve"> из числа профессорско-преподавательского состава организаций образования в области здравоохранения, имеющих опыт разработки и реализации ОП;</w:t>
      </w:r>
    </w:p>
    <w:p w14:paraId="2650D363" w14:textId="4F49824A" w:rsidR="003B48EC" w:rsidRPr="00C8760F" w:rsidRDefault="003B48EC" w:rsidP="00BA4382">
      <w:pPr>
        <w:ind w:firstLine="567"/>
        <w:jc w:val="both"/>
      </w:pPr>
      <w:r w:rsidRPr="00C8760F">
        <w:t>2) базы экспертов</w:t>
      </w:r>
      <w:r w:rsidR="00637A59" w:rsidRPr="00C8760F">
        <w:t xml:space="preserve"> по содержанию </w:t>
      </w:r>
      <w:r w:rsidR="00861C7A" w:rsidRPr="00C8760F">
        <w:t xml:space="preserve">– формируемой </w:t>
      </w:r>
      <w:r w:rsidRPr="00C8760F">
        <w:t>из числа специалистов организаций здравоохранения, имеющих опыт практической работы по специальности/специализации, а также входящих в состав профессиональных ассоциаций.</w:t>
      </w:r>
    </w:p>
    <w:p w14:paraId="395DA8F7" w14:textId="39EEB47E" w:rsidR="003B48EC" w:rsidRPr="00C8760F" w:rsidRDefault="00EE4DC2" w:rsidP="00BA4382">
      <w:pPr>
        <w:ind w:firstLine="567"/>
        <w:jc w:val="both"/>
      </w:pPr>
      <w:r w:rsidRPr="00C8760F">
        <w:t>11</w:t>
      </w:r>
      <w:r w:rsidR="003B48EC" w:rsidRPr="00C8760F">
        <w:t xml:space="preserve">. Формирование баз экспертов для экспертизы ОП дополнительного образования осуществляется в разрезе всех специальностей и специализаций в области здравоохранения. </w:t>
      </w:r>
    </w:p>
    <w:p w14:paraId="5927D409" w14:textId="737F574E" w:rsidR="003B48EC" w:rsidRPr="00C8760F" w:rsidRDefault="003B48EC" w:rsidP="00BA4382">
      <w:pPr>
        <w:ind w:firstLine="567"/>
        <w:jc w:val="both"/>
      </w:pPr>
      <w:r w:rsidRPr="00C8760F">
        <w:lastRenderedPageBreak/>
        <w:t>1</w:t>
      </w:r>
      <w:r w:rsidR="00EE4DC2" w:rsidRPr="00C8760F">
        <w:t>2</w:t>
      </w:r>
      <w:r w:rsidRPr="00C8760F">
        <w:t>. Один раз в три года</w:t>
      </w:r>
      <w:r w:rsidR="00A52906" w:rsidRPr="00C8760F">
        <w:t xml:space="preserve"> </w:t>
      </w:r>
      <w:r w:rsidRPr="00C8760F">
        <w:t>осуществляется обновление не менее 30% общего числа экспертов в базе экспертов ОП дополнительного образования по каждой специальности и специализации.</w:t>
      </w:r>
    </w:p>
    <w:p w14:paraId="67FE41F9" w14:textId="61155CFC" w:rsidR="003B48EC" w:rsidRPr="00C8760F" w:rsidRDefault="003B48EC" w:rsidP="00BA4382">
      <w:pPr>
        <w:ind w:firstLine="567"/>
        <w:jc w:val="both"/>
        <w:rPr>
          <w:b/>
        </w:rPr>
      </w:pPr>
      <w:r w:rsidRPr="00C8760F">
        <w:t>1</w:t>
      </w:r>
      <w:r w:rsidR="00EE4DC2" w:rsidRPr="00C8760F">
        <w:t>3</w:t>
      </w:r>
      <w:r w:rsidRPr="00C8760F">
        <w:t>. Экспертная организация организовывает практический, обучающий семинар/ тренинг</w:t>
      </w:r>
      <w:r w:rsidRPr="00C74335">
        <w:rPr>
          <w:bCs/>
        </w:rPr>
        <w:t>:</w:t>
      </w:r>
      <w:r w:rsidRPr="00C8760F">
        <w:rPr>
          <w:b/>
        </w:rPr>
        <w:t xml:space="preserve"> </w:t>
      </w:r>
    </w:p>
    <w:p w14:paraId="2035CC18" w14:textId="052F9825" w:rsidR="003B48EC" w:rsidRPr="00C8760F" w:rsidRDefault="003B48EC" w:rsidP="00BA4382">
      <w:pPr>
        <w:ind w:firstLine="567"/>
        <w:jc w:val="both"/>
      </w:pPr>
      <w:r w:rsidRPr="00C8760F">
        <w:t xml:space="preserve">1) для экспертов – по методологии проведения экспертизы ОП ДО; </w:t>
      </w:r>
    </w:p>
    <w:p w14:paraId="4AE37801" w14:textId="4BA08414" w:rsidR="003B48EC" w:rsidRPr="00C8760F" w:rsidRDefault="003B48EC" w:rsidP="00BA4382">
      <w:pPr>
        <w:ind w:firstLine="567"/>
        <w:jc w:val="both"/>
        <w:rPr>
          <w:b/>
        </w:rPr>
      </w:pPr>
      <w:r w:rsidRPr="00C8760F">
        <w:t xml:space="preserve">2) для </w:t>
      </w:r>
      <w:r w:rsidR="0079250D" w:rsidRPr="00C8760F">
        <w:t>персонала</w:t>
      </w:r>
      <w:r w:rsidRPr="00C8760F">
        <w:t xml:space="preserve"> организаций образования в области здравоохранения – по разработке и реал</w:t>
      </w:r>
      <w:r w:rsidR="000E1957" w:rsidRPr="00C8760F">
        <w:t xml:space="preserve">изации </w:t>
      </w:r>
      <w:r w:rsidR="0079250D" w:rsidRPr="00C8760F">
        <w:t>ОП ДО</w:t>
      </w:r>
      <w:r w:rsidR="00CB630F" w:rsidRPr="00C8760F">
        <w:t>.</w:t>
      </w:r>
    </w:p>
    <w:p w14:paraId="70B06302" w14:textId="71538809" w:rsidR="008F622E" w:rsidRDefault="008F622E" w:rsidP="00BA4382">
      <w:pPr>
        <w:autoSpaceDE w:val="0"/>
        <w:autoSpaceDN w:val="0"/>
        <w:adjustRightInd w:val="0"/>
        <w:ind w:firstLine="567"/>
        <w:jc w:val="both"/>
      </w:pPr>
      <w:r w:rsidRPr="00C8760F">
        <w:t>1</w:t>
      </w:r>
      <w:r w:rsidR="00EE4DC2" w:rsidRPr="00C8760F">
        <w:t>4</w:t>
      </w:r>
      <w:r w:rsidRPr="00C8760F">
        <w:t xml:space="preserve">. Доступ к Каталогу является всеобщим и осуществляется на бесплатной основе, без ограничений. </w:t>
      </w:r>
    </w:p>
    <w:p w14:paraId="2C96AA65" w14:textId="2A244852" w:rsidR="00C8760F" w:rsidRDefault="00C8760F" w:rsidP="00BA4382">
      <w:pPr>
        <w:autoSpaceDE w:val="0"/>
        <w:autoSpaceDN w:val="0"/>
        <w:adjustRightInd w:val="0"/>
        <w:ind w:firstLine="567"/>
        <w:jc w:val="both"/>
      </w:pPr>
    </w:p>
    <w:p w14:paraId="77A1FBCA" w14:textId="620A0040" w:rsidR="0013411B" w:rsidRPr="00C8760F" w:rsidRDefault="0013411B" w:rsidP="00C8760F">
      <w:pPr>
        <w:autoSpaceDE w:val="0"/>
        <w:autoSpaceDN w:val="0"/>
        <w:adjustRightInd w:val="0"/>
        <w:jc w:val="both"/>
      </w:pPr>
    </w:p>
    <w:p w14:paraId="1E3D2910" w14:textId="2F351EE8" w:rsidR="00D244A8" w:rsidRPr="00C8760F" w:rsidRDefault="00C8760F" w:rsidP="00C74335">
      <w:pPr>
        <w:autoSpaceDE w:val="0"/>
        <w:autoSpaceDN w:val="0"/>
        <w:adjustRightInd w:val="0"/>
        <w:ind w:firstLine="567"/>
        <w:jc w:val="center"/>
        <w:rPr>
          <w:b/>
          <w:bCs/>
          <w:lang w:val="kk-KZ"/>
        </w:rPr>
      </w:pPr>
      <w:r>
        <w:rPr>
          <w:b/>
          <w:bCs/>
          <w:lang w:val="kk-KZ"/>
        </w:rPr>
        <w:t xml:space="preserve">Глава </w:t>
      </w:r>
      <w:r w:rsidR="0013411B" w:rsidRPr="00C8760F">
        <w:rPr>
          <w:b/>
          <w:bCs/>
        </w:rPr>
        <w:t>2. Порядок включения образовательных программ</w:t>
      </w:r>
      <w:r>
        <w:rPr>
          <w:b/>
          <w:bCs/>
          <w:lang w:val="kk-KZ"/>
        </w:rPr>
        <w:t xml:space="preserve"> </w:t>
      </w:r>
      <w:r w:rsidR="0013411B" w:rsidRPr="00C8760F">
        <w:rPr>
          <w:b/>
          <w:bCs/>
        </w:rPr>
        <w:t>дополнительного образования в Каталог</w:t>
      </w:r>
    </w:p>
    <w:p w14:paraId="5CEA9B1F" w14:textId="77777777" w:rsidR="009A2281" w:rsidRPr="00C8760F" w:rsidRDefault="009A2281" w:rsidP="00BA4382">
      <w:pPr>
        <w:autoSpaceDE w:val="0"/>
        <w:autoSpaceDN w:val="0"/>
        <w:adjustRightInd w:val="0"/>
        <w:ind w:firstLine="567"/>
        <w:jc w:val="both"/>
        <w:rPr>
          <w:b/>
          <w:bCs/>
        </w:rPr>
      </w:pPr>
    </w:p>
    <w:p w14:paraId="2DF5A311" w14:textId="4E853C02" w:rsidR="0013411B" w:rsidRPr="00C8760F" w:rsidRDefault="00D244A8" w:rsidP="00BA4382">
      <w:pPr>
        <w:autoSpaceDE w:val="0"/>
        <w:autoSpaceDN w:val="0"/>
        <w:adjustRightInd w:val="0"/>
        <w:ind w:firstLine="567"/>
        <w:jc w:val="both"/>
        <w:rPr>
          <w:bCs/>
        </w:rPr>
      </w:pPr>
      <w:r w:rsidRPr="00C8760F">
        <w:rPr>
          <w:bCs/>
        </w:rPr>
        <w:t>1</w:t>
      </w:r>
      <w:r w:rsidR="002B0770" w:rsidRPr="00C8760F">
        <w:rPr>
          <w:bCs/>
        </w:rPr>
        <w:t>5</w:t>
      </w:r>
      <w:r w:rsidRPr="00C8760F">
        <w:rPr>
          <w:bCs/>
        </w:rPr>
        <w:t xml:space="preserve">. Включение ОП ДО в Каталог осуществляется путем подачи </w:t>
      </w:r>
      <w:r w:rsidR="00FF6505" w:rsidRPr="00C8760F">
        <w:rPr>
          <w:bCs/>
        </w:rPr>
        <w:t>заявки организациями образования в личном кабинете</w:t>
      </w:r>
      <w:r w:rsidR="00BE770B" w:rsidRPr="00C8760F">
        <w:rPr>
          <w:bCs/>
        </w:rPr>
        <w:t xml:space="preserve"> в информационной системе Каталога</w:t>
      </w:r>
      <w:r w:rsidR="00FF6505" w:rsidRPr="00C8760F">
        <w:rPr>
          <w:bCs/>
        </w:rPr>
        <w:t xml:space="preserve">, </w:t>
      </w:r>
      <w:r w:rsidRPr="00C8760F">
        <w:rPr>
          <w:bCs/>
        </w:rPr>
        <w:t>рассмотрения заявки, назначени</w:t>
      </w:r>
      <w:r w:rsidR="00FF6505" w:rsidRPr="00C8760F">
        <w:rPr>
          <w:bCs/>
        </w:rPr>
        <w:t>я</w:t>
      </w:r>
      <w:r w:rsidRPr="00C8760F">
        <w:rPr>
          <w:bCs/>
        </w:rPr>
        <w:t xml:space="preserve"> и проведени</w:t>
      </w:r>
      <w:r w:rsidR="00FF6505" w:rsidRPr="00C8760F">
        <w:rPr>
          <w:bCs/>
        </w:rPr>
        <w:t>я</w:t>
      </w:r>
      <w:r w:rsidRPr="00C8760F">
        <w:rPr>
          <w:bCs/>
        </w:rPr>
        <w:t xml:space="preserve"> экспертизы ОП </w:t>
      </w:r>
      <w:r w:rsidR="00AB389B" w:rsidRPr="00C8760F">
        <w:rPr>
          <w:bCs/>
        </w:rPr>
        <w:t>ДО экспертной организации</w:t>
      </w:r>
      <w:r w:rsidRPr="00C8760F">
        <w:rPr>
          <w:bCs/>
        </w:rPr>
        <w:t xml:space="preserve">. </w:t>
      </w:r>
      <w:r w:rsidR="0013411B" w:rsidRPr="00C8760F">
        <w:rPr>
          <w:bCs/>
        </w:rPr>
        <w:t xml:space="preserve"> </w:t>
      </w:r>
    </w:p>
    <w:p w14:paraId="37653432" w14:textId="74E6B53A" w:rsidR="00FF6505" w:rsidRPr="00C8760F" w:rsidRDefault="00F146A8" w:rsidP="00BA4382">
      <w:pPr>
        <w:ind w:firstLine="567"/>
        <w:jc w:val="both"/>
      </w:pPr>
      <w:r w:rsidRPr="00C8760F">
        <w:t>1</w:t>
      </w:r>
      <w:r w:rsidR="002B0770" w:rsidRPr="00C8760F">
        <w:t>6</w:t>
      </w:r>
      <w:r w:rsidR="00FF6505" w:rsidRPr="00C8760F">
        <w:t xml:space="preserve">. Личный кабинет организации образования </w:t>
      </w:r>
      <w:r w:rsidR="00BE770B" w:rsidRPr="00C8760F">
        <w:t xml:space="preserve">в информационной системе Каталога </w:t>
      </w:r>
      <w:r w:rsidR="00FF6505" w:rsidRPr="00C8760F">
        <w:t xml:space="preserve">создается </w:t>
      </w:r>
      <w:r w:rsidR="00BE770B" w:rsidRPr="00C8760F">
        <w:t xml:space="preserve">Экспертной организацией, выполняющей функции </w:t>
      </w:r>
      <w:r w:rsidR="00FF6505" w:rsidRPr="00C8760F">
        <w:t>администратор</w:t>
      </w:r>
      <w:r w:rsidR="00BE770B" w:rsidRPr="00C8760F">
        <w:t>а</w:t>
      </w:r>
      <w:r w:rsidR="00FF6505" w:rsidRPr="00C8760F">
        <w:t xml:space="preserve"> </w:t>
      </w:r>
      <w:r w:rsidR="00BE770B" w:rsidRPr="00C8760F">
        <w:t>Каталога</w:t>
      </w:r>
      <w:r w:rsidR="00386B98" w:rsidRPr="00C8760F">
        <w:t>, в соответствии с Правилами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00386B98" w:rsidRPr="00C8760F">
        <w:rPr>
          <w:b/>
          <w:bCs/>
          <w:color w:val="000000"/>
        </w:rPr>
        <w:t xml:space="preserve">, </w:t>
      </w:r>
      <w:r w:rsidR="00386B98" w:rsidRPr="00C8760F">
        <w:t>утвержденными приказом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под № 21847)</w:t>
      </w:r>
      <w:r w:rsidR="00FF6505" w:rsidRPr="00C8760F">
        <w:t xml:space="preserve">. По завершении создания личного кабинета, организации образования и науки выдается пароль и логин, соответствующий БИН организации. Для авторизации в системе Каталога необходимо с помощью браузера перейти в приложение и открыть адрес </w:t>
      </w:r>
      <w:hyperlink r:id="rId8" w:history="1">
        <w:r w:rsidR="00FF6505" w:rsidRPr="00C8760F">
          <w:rPr>
            <w:rStyle w:val="aa"/>
            <w:lang w:val="en-US"/>
          </w:rPr>
          <w:t>http</w:t>
        </w:r>
        <w:r w:rsidR="00FF6505" w:rsidRPr="00C8760F">
          <w:rPr>
            <w:rStyle w:val="aa"/>
          </w:rPr>
          <w:t>://89.218.81.108/</w:t>
        </w:r>
      </w:hyperlink>
      <w:r w:rsidR="00FF6505" w:rsidRPr="00C8760F">
        <w:rPr>
          <w:rStyle w:val="aa"/>
        </w:rPr>
        <w:t>.</w:t>
      </w:r>
      <w:r w:rsidR="00FF6505" w:rsidRPr="00C8760F">
        <w:t xml:space="preserve"> </w:t>
      </w:r>
    </w:p>
    <w:p w14:paraId="409026F3" w14:textId="09A68C4A" w:rsidR="00FF6505" w:rsidRPr="00C8760F" w:rsidRDefault="00FF6505" w:rsidP="00BA4382">
      <w:pPr>
        <w:ind w:firstLine="567"/>
        <w:contextualSpacing/>
        <w:jc w:val="both"/>
      </w:pPr>
      <w:r w:rsidRPr="00C8760F">
        <w:t>1</w:t>
      </w:r>
      <w:r w:rsidR="002B0770" w:rsidRPr="00C8760F">
        <w:t>7</w:t>
      </w:r>
      <w:r w:rsidRPr="00C8760F">
        <w:t>. Для подачи заявки на публикацию ОП ДО в Каталоге организации образования необходимо в личном кабинете через меню «Мои заявки», подать заявку, после чего откроется форма создания заявки, где необходимо заполнить все обязательные поля, прикрепить следующий требуемый перечень документов (далее – перечень)</w:t>
      </w:r>
      <w:r w:rsidR="00953FB9" w:rsidRPr="00C8760F">
        <w:t>:</w:t>
      </w:r>
    </w:p>
    <w:p w14:paraId="7533085F" w14:textId="348D2361" w:rsidR="00FF6505" w:rsidRPr="00C8760F" w:rsidRDefault="00FF6505" w:rsidP="00C74335">
      <w:pPr>
        <w:ind w:firstLine="567"/>
        <w:jc w:val="both"/>
      </w:pPr>
      <w:r w:rsidRPr="00C8760F">
        <w:t>1) образовательная программа ДО;</w:t>
      </w:r>
    </w:p>
    <w:p w14:paraId="0CFCDC63" w14:textId="2592FEE1" w:rsidR="00E15ABF" w:rsidRPr="00C8760F" w:rsidRDefault="00FF6505" w:rsidP="00C74335">
      <w:pPr>
        <w:ind w:firstLine="567"/>
        <w:jc w:val="both"/>
      </w:pPr>
      <w:r w:rsidRPr="00C8760F">
        <w:t>2) копия свидетельства о прохождении институциональной аккредитации</w:t>
      </w:r>
      <w:r w:rsidR="00E15ABF" w:rsidRPr="00C8760F">
        <w:rPr>
          <w:color w:val="212529"/>
        </w:rPr>
        <w:t xml:space="preserve"> в качестве организации дополнительного образования</w:t>
      </w:r>
      <w:r w:rsidRPr="00C8760F">
        <w:t>;</w:t>
      </w:r>
    </w:p>
    <w:p w14:paraId="170DAB9E" w14:textId="1348D1E3" w:rsidR="00E15ABF" w:rsidRPr="00C8760F" w:rsidRDefault="00FF6505" w:rsidP="00C74335">
      <w:pPr>
        <w:ind w:firstLine="567"/>
        <w:jc w:val="both"/>
        <w:rPr>
          <w:rFonts w:eastAsia="Times New Roman"/>
          <w:bCs/>
          <w:color w:val="000000"/>
          <w:kern w:val="36"/>
          <w:lang w:eastAsia="ru-RU"/>
        </w:rPr>
      </w:pPr>
      <w:r w:rsidRPr="00C8760F">
        <w:lastRenderedPageBreak/>
        <w:t xml:space="preserve">3) </w:t>
      </w:r>
      <w:r w:rsidR="00E15ABF" w:rsidRPr="00C8760F">
        <w:rPr>
          <w:color w:val="000000"/>
        </w:rPr>
        <w:t>лицензии и (или) приложения на право осуществления образовательной деятельности по данной специальности</w:t>
      </w:r>
      <w:r w:rsidR="007D0D6A" w:rsidRPr="00C8760F">
        <w:rPr>
          <w:color w:val="000000"/>
        </w:rPr>
        <w:t xml:space="preserve"> (полученная из портала E-</w:t>
      </w:r>
      <w:proofErr w:type="spellStart"/>
      <w:r w:rsidR="007D0D6A" w:rsidRPr="00C8760F">
        <w:rPr>
          <w:color w:val="000000"/>
        </w:rPr>
        <w:t>gov</w:t>
      </w:r>
      <w:proofErr w:type="spellEnd"/>
      <w:r w:rsidR="007D0D6A" w:rsidRPr="00C8760F">
        <w:rPr>
          <w:color w:val="000000"/>
        </w:rPr>
        <w:t xml:space="preserve"> в течении 10 рабочих дней).</w:t>
      </w:r>
    </w:p>
    <w:p w14:paraId="0EE363E5" w14:textId="6BA8A444" w:rsidR="002B0770" w:rsidRPr="00C8760F" w:rsidRDefault="00380006" w:rsidP="00C74335">
      <w:pPr>
        <w:ind w:firstLine="567"/>
        <w:jc w:val="both"/>
      </w:pPr>
      <w:r w:rsidRPr="00C8760F">
        <w:t>4</w:t>
      </w:r>
      <w:r w:rsidR="00FF6505" w:rsidRPr="00C8760F">
        <w:t xml:space="preserve">) </w:t>
      </w:r>
      <w:r w:rsidR="007D0D6A" w:rsidRPr="00C8760F">
        <w:t>согласие на обработку персональных данных от каждого разработчика программы дополнительного образования.</w:t>
      </w:r>
    </w:p>
    <w:p w14:paraId="2062CD39" w14:textId="34620A28" w:rsidR="00FF6505" w:rsidRPr="00C8760F" w:rsidRDefault="00FF6505" w:rsidP="007D0D6A">
      <w:pPr>
        <w:ind w:firstLine="567"/>
        <w:jc w:val="both"/>
      </w:pPr>
      <w:r w:rsidRPr="00C8760F">
        <w:t xml:space="preserve">Для сохранения данных и отправки заявки необходимо последовательно нажать на кнопки «Сохранить» </w:t>
      </w:r>
      <w:r w:rsidR="00C17CE1" w:rsidRPr="00C8760F">
        <w:t>и «</w:t>
      </w:r>
      <w:r w:rsidRPr="00C8760F">
        <w:t xml:space="preserve">Отправить». После чего заявка попадает </w:t>
      </w:r>
      <w:r w:rsidR="006F5D5D" w:rsidRPr="00C8760F">
        <w:t>в</w:t>
      </w:r>
      <w:r w:rsidRPr="00C8760F">
        <w:t xml:space="preserve"> экспертн</w:t>
      </w:r>
      <w:r w:rsidR="006F5D5D" w:rsidRPr="00C8760F">
        <w:t>ую</w:t>
      </w:r>
      <w:r w:rsidRPr="00C8760F">
        <w:t xml:space="preserve"> организаци</w:t>
      </w:r>
      <w:r w:rsidR="006F5D5D" w:rsidRPr="00C8760F">
        <w:t>ю</w:t>
      </w:r>
      <w:r w:rsidRPr="00C8760F">
        <w:t>.</w:t>
      </w:r>
    </w:p>
    <w:p w14:paraId="7772379A" w14:textId="4D98B3EE" w:rsidR="00E80042" w:rsidRPr="00C8760F" w:rsidRDefault="002B0770" w:rsidP="00BA4382">
      <w:pPr>
        <w:pStyle w:val="Default"/>
        <w:ind w:firstLine="567"/>
        <w:jc w:val="both"/>
        <w:rPr>
          <w:color w:val="auto"/>
          <w:sz w:val="28"/>
          <w:szCs w:val="28"/>
        </w:rPr>
      </w:pPr>
      <w:r w:rsidRPr="00C8760F">
        <w:rPr>
          <w:color w:val="auto"/>
          <w:sz w:val="28"/>
          <w:szCs w:val="28"/>
        </w:rPr>
        <w:t>18</w:t>
      </w:r>
      <w:r w:rsidR="00E80042" w:rsidRPr="00C8760F">
        <w:rPr>
          <w:color w:val="auto"/>
          <w:sz w:val="28"/>
          <w:szCs w:val="28"/>
        </w:rPr>
        <w:t xml:space="preserve">. Экспертная организация в течении </w:t>
      </w:r>
      <w:r w:rsidR="00023809" w:rsidRPr="00112D57">
        <w:rPr>
          <w:color w:val="auto"/>
          <w:sz w:val="28"/>
          <w:szCs w:val="28"/>
        </w:rPr>
        <w:t xml:space="preserve">5 </w:t>
      </w:r>
      <w:r w:rsidR="00E80042" w:rsidRPr="00112D57">
        <w:rPr>
          <w:color w:val="auto"/>
          <w:sz w:val="28"/>
          <w:szCs w:val="28"/>
        </w:rPr>
        <w:t>(</w:t>
      </w:r>
      <w:r w:rsidR="00023809" w:rsidRPr="00112D57">
        <w:rPr>
          <w:color w:val="auto"/>
          <w:sz w:val="28"/>
          <w:szCs w:val="28"/>
        </w:rPr>
        <w:t>пяти</w:t>
      </w:r>
      <w:r w:rsidR="00E80042" w:rsidRPr="00112D57">
        <w:rPr>
          <w:color w:val="auto"/>
          <w:sz w:val="28"/>
          <w:szCs w:val="28"/>
        </w:rPr>
        <w:t>)</w:t>
      </w:r>
      <w:r w:rsidR="00E80042" w:rsidRPr="00C8760F">
        <w:rPr>
          <w:color w:val="auto"/>
          <w:sz w:val="28"/>
          <w:szCs w:val="28"/>
        </w:rPr>
        <w:t xml:space="preserve"> рабочих дней</w:t>
      </w:r>
      <w:r w:rsidR="00BE770B" w:rsidRPr="00C8760F">
        <w:rPr>
          <w:color w:val="auto"/>
          <w:sz w:val="28"/>
          <w:szCs w:val="28"/>
        </w:rPr>
        <w:t xml:space="preserve"> </w:t>
      </w:r>
      <w:r w:rsidR="00E80042" w:rsidRPr="00C8760F">
        <w:rPr>
          <w:color w:val="auto"/>
          <w:sz w:val="28"/>
          <w:szCs w:val="28"/>
        </w:rPr>
        <w:t xml:space="preserve">рассматривает заявку на предмет правильности заполнения, корректности перевода (для заявок, поданных на двух языках), наличия всех требуемых документов (согласно пункту </w:t>
      </w:r>
      <w:r w:rsidR="005A2D8D" w:rsidRPr="00C8760F">
        <w:rPr>
          <w:color w:val="auto"/>
          <w:sz w:val="28"/>
          <w:szCs w:val="28"/>
        </w:rPr>
        <w:t>1</w:t>
      </w:r>
      <w:r w:rsidR="00FB1EC2" w:rsidRPr="00C8760F">
        <w:rPr>
          <w:color w:val="auto"/>
          <w:sz w:val="28"/>
          <w:szCs w:val="28"/>
        </w:rPr>
        <w:t>8</w:t>
      </w:r>
      <w:r w:rsidR="00E80042" w:rsidRPr="00C8760F">
        <w:rPr>
          <w:color w:val="auto"/>
          <w:sz w:val="28"/>
          <w:szCs w:val="28"/>
        </w:rPr>
        <w:t xml:space="preserve"> настоящего </w:t>
      </w:r>
      <w:r w:rsidR="005A2D8D" w:rsidRPr="00C8760F">
        <w:rPr>
          <w:color w:val="auto"/>
          <w:sz w:val="28"/>
          <w:szCs w:val="28"/>
        </w:rPr>
        <w:t>Положения</w:t>
      </w:r>
      <w:r w:rsidR="00E80042" w:rsidRPr="00C8760F">
        <w:rPr>
          <w:color w:val="auto"/>
          <w:sz w:val="28"/>
          <w:szCs w:val="28"/>
        </w:rPr>
        <w:t>), соответствия их содержания и принимает одно из следующих решений:</w:t>
      </w:r>
    </w:p>
    <w:p w14:paraId="73CC0AB9" w14:textId="0F2BE2E5" w:rsidR="00E80042" w:rsidRPr="00C8760F" w:rsidRDefault="00E80042" w:rsidP="00BA4382">
      <w:pPr>
        <w:pStyle w:val="Default"/>
        <w:ind w:firstLine="567"/>
        <w:jc w:val="both"/>
        <w:rPr>
          <w:color w:val="auto"/>
          <w:sz w:val="28"/>
          <w:szCs w:val="28"/>
        </w:rPr>
      </w:pPr>
      <w:r w:rsidRPr="00C8760F">
        <w:rPr>
          <w:color w:val="auto"/>
          <w:sz w:val="28"/>
          <w:szCs w:val="28"/>
        </w:rPr>
        <w:t xml:space="preserve">1) отклонить заявку и вернуть для доработки с указанием причин отклонения </w:t>
      </w:r>
      <w:r w:rsidR="00EE6A71" w:rsidRPr="00C8760F">
        <w:rPr>
          <w:color w:val="auto"/>
          <w:sz w:val="28"/>
          <w:szCs w:val="28"/>
        </w:rPr>
        <w:t>(</w:t>
      </w:r>
      <w:r w:rsidRPr="00C8760F">
        <w:rPr>
          <w:color w:val="auto"/>
          <w:sz w:val="28"/>
          <w:szCs w:val="28"/>
        </w:rPr>
        <w:t xml:space="preserve">при неправильном заполнении </w:t>
      </w:r>
      <w:r w:rsidR="00EE6A71" w:rsidRPr="00C8760F">
        <w:rPr>
          <w:color w:val="auto"/>
          <w:sz w:val="28"/>
          <w:szCs w:val="28"/>
        </w:rPr>
        <w:t>з</w:t>
      </w:r>
      <w:r w:rsidRPr="00C8760F">
        <w:rPr>
          <w:color w:val="auto"/>
          <w:sz w:val="28"/>
          <w:szCs w:val="28"/>
        </w:rPr>
        <w:t xml:space="preserve">аявки и отсутствии требуемых документов или их несоответствии содержанию </w:t>
      </w:r>
      <w:r w:rsidR="00EE6A71" w:rsidRPr="00C8760F">
        <w:rPr>
          <w:color w:val="auto"/>
          <w:sz w:val="28"/>
          <w:szCs w:val="28"/>
        </w:rPr>
        <w:t>з</w:t>
      </w:r>
      <w:r w:rsidRPr="00C8760F">
        <w:rPr>
          <w:color w:val="auto"/>
          <w:sz w:val="28"/>
          <w:szCs w:val="28"/>
        </w:rPr>
        <w:t>аявки</w:t>
      </w:r>
      <w:r w:rsidR="00EE6A71" w:rsidRPr="00C8760F">
        <w:rPr>
          <w:color w:val="auto"/>
          <w:sz w:val="28"/>
          <w:szCs w:val="28"/>
        </w:rPr>
        <w:t>)</w:t>
      </w:r>
      <w:r w:rsidRPr="00C8760F">
        <w:rPr>
          <w:color w:val="auto"/>
          <w:sz w:val="28"/>
          <w:szCs w:val="28"/>
        </w:rPr>
        <w:t xml:space="preserve">. После </w:t>
      </w:r>
      <w:r w:rsidR="00880D6D" w:rsidRPr="00C8760F">
        <w:rPr>
          <w:color w:val="auto"/>
          <w:sz w:val="28"/>
          <w:szCs w:val="28"/>
        </w:rPr>
        <w:t>доработки организация</w:t>
      </w:r>
      <w:r w:rsidRPr="00C8760F">
        <w:rPr>
          <w:color w:val="auto"/>
          <w:sz w:val="28"/>
          <w:szCs w:val="28"/>
        </w:rPr>
        <w:t xml:space="preserve"> образования повторно подает </w:t>
      </w:r>
      <w:r w:rsidR="00EE6A71" w:rsidRPr="00C8760F">
        <w:rPr>
          <w:color w:val="auto"/>
          <w:sz w:val="28"/>
          <w:szCs w:val="28"/>
        </w:rPr>
        <w:t>з</w:t>
      </w:r>
      <w:r w:rsidRPr="00C8760F">
        <w:rPr>
          <w:color w:val="auto"/>
          <w:sz w:val="28"/>
          <w:szCs w:val="28"/>
        </w:rPr>
        <w:t xml:space="preserve">аявку о включении ОП ДО в Каталог. Каждая доработка ОП ДО проводится не более 30 (тридцати) календарных дней со дня </w:t>
      </w:r>
      <w:r w:rsidR="00EE6A71" w:rsidRPr="00C8760F">
        <w:rPr>
          <w:color w:val="auto"/>
          <w:sz w:val="28"/>
          <w:szCs w:val="28"/>
        </w:rPr>
        <w:t>уведомления</w:t>
      </w:r>
      <w:r w:rsidRPr="00C8760F">
        <w:rPr>
          <w:color w:val="auto"/>
          <w:sz w:val="28"/>
          <w:szCs w:val="28"/>
        </w:rPr>
        <w:t>. Максимально допустимое число возврата на доработку составляет не более трех раз. В случае возврата на доработку более трех раз ОП ДО не рассматривается на включение в Каталог в текущем календарном году;</w:t>
      </w:r>
    </w:p>
    <w:p w14:paraId="75C45E1B" w14:textId="5240273C" w:rsidR="00E80042" w:rsidRPr="00C8760F" w:rsidRDefault="00E80042" w:rsidP="00BA4382">
      <w:pPr>
        <w:pStyle w:val="Default"/>
        <w:ind w:firstLine="567"/>
        <w:jc w:val="both"/>
        <w:rPr>
          <w:color w:val="auto"/>
          <w:sz w:val="28"/>
          <w:szCs w:val="28"/>
        </w:rPr>
      </w:pPr>
      <w:r w:rsidRPr="00C8760F">
        <w:rPr>
          <w:color w:val="auto"/>
          <w:sz w:val="28"/>
          <w:szCs w:val="28"/>
        </w:rPr>
        <w:t xml:space="preserve">2) назначить проведение экспертизы ОП ДО </w:t>
      </w:r>
      <w:r w:rsidR="00206D2C" w:rsidRPr="00C8760F">
        <w:rPr>
          <w:color w:val="auto"/>
          <w:sz w:val="28"/>
          <w:szCs w:val="28"/>
        </w:rPr>
        <w:t>(</w:t>
      </w:r>
      <w:r w:rsidRPr="00C8760F">
        <w:rPr>
          <w:color w:val="auto"/>
          <w:sz w:val="28"/>
          <w:szCs w:val="28"/>
        </w:rPr>
        <w:t>при правильном заполнении</w:t>
      </w:r>
      <w:r w:rsidR="00206D2C" w:rsidRPr="00C8760F">
        <w:rPr>
          <w:color w:val="auto"/>
          <w:sz w:val="28"/>
          <w:szCs w:val="28"/>
        </w:rPr>
        <w:t>,</w:t>
      </w:r>
      <w:r w:rsidRPr="00C8760F">
        <w:rPr>
          <w:color w:val="auto"/>
          <w:sz w:val="28"/>
          <w:szCs w:val="28"/>
        </w:rPr>
        <w:t xml:space="preserve"> наличии всех требуемых документов и соответствии их содержания </w:t>
      </w:r>
      <w:r w:rsidR="00206D2C" w:rsidRPr="00C8760F">
        <w:rPr>
          <w:color w:val="auto"/>
          <w:sz w:val="28"/>
          <w:szCs w:val="28"/>
        </w:rPr>
        <w:t>з</w:t>
      </w:r>
      <w:r w:rsidRPr="00C8760F">
        <w:rPr>
          <w:color w:val="auto"/>
          <w:sz w:val="28"/>
          <w:szCs w:val="28"/>
        </w:rPr>
        <w:t>аявке</w:t>
      </w:r>
      <w:r w:rsidR="00206D2C" w:rsidRPr="00C8760F">
        <w:rPr>
          <w:color w:val="auto"/>
          <w:sz w:val="28"/>
          <w:szCs w:val="28"/>
        </w:rPr>
        <w:t>)</w:t>
      </w:r>
      <w:r w:rsidRPr="00C8760F">
        <w:rPr>
          <w:color w:val="auto"/>
          <w:sz w:val="28"/>
          <w:szCs w:val="28"/>
        </w:rPr>
        <w:t xml:space="preserve">. </w:t>
      </w:r>
    </w:p>
    <w:p w14:paraId="74EFE4E3" w14:textId="4359588C" w:rsidR="00926999" w:rsidRPr="00C8760F" w:rsidRDefault="002B0770" w:rsidP="00BA4382">
      <w:pPr>
        <w:ind w:firstLine="567"/>
        <w:contextualSpacing/>
        <w:jc w:val="both"/>
      </w:pPr>
      <w:r w:rsidRPr="00C8760F">
        <w:t>19</w:t>
      </w:r>
      <w:r w:rsidR="00FF6505" w:rsidRPr="00C8760F">
        <w:t xml:space="preserve">. </w:t>
      </w:r>
      <w:r w:rsidR="00926999" w:rsidRPr="00C8760F">
        <w:t xml:space="preserve">Статус рассмотрения заявки отображается в личном кабинете организации образования. </w:t>
      </w:r>
    </w:p>
    <w:p w14:paraId="125662C7" w14:textId="11A4E25E" w:rsidR="00DE353F" w:rsidRPr="00C8760F" w:rsidRDefault="00B52C9A" w:rsidP="00BA4382">
      <w:pPr>
        <w:pStyle w:val="Default"/>
        <w:ind w:firstLine="567"/>
        <w:jc w:val="both"/>
        <w:rPr>
          <w:sz w:val="28"/>
          <w:szCs w:val="28"/>
        </w:rPr>
      </w:pPr>
      <w:r w:rsidRPr="00C8760F">
        <w:rPr>
          <w:sz w:val="28"/>
          <w:szCs w:val="28"/>
        </w:rPr>
        <w:t>2</w:t>
      </w:r>
      <w:r w:rsidR="002B0770" w:rsidRPr="00C8760F">
        <w:rPr>
          <w:sz w:val="28"/>
          <w:szCs w:val="28"/>
        </w:rPr>
        <w:t>0</w:t>
      </w:r>
      <w:r w:rsidR="00E077CD" w:rsidRPr="00C8760F">
        <w:rPr>
          <w:sz w:val="28"/>
          <w:szCs w:val="28"/>
        </w:rPr>
        <w:t xml:space="preserve">. Экспертиза ОП ДО осуществляется экспертами </w:t>
      </w:r>
      <w:r w:rsidR="00CD7C75" w:rsidRPr="00C8760F">
        <w:rPr>
          <w:sz w:val="28"/>
          <w:szCs w:val="28"/>
        </w:rPr>
        <w:t xml:space="preserve">по форме </w:t>
      </w:r>
      <w:r w:rsidR="00880D6D" w:rsidRPr="00C8760F">
        <w:rPr>
          <w:sz w:val="28"/>
          <w:szCs w:val="28"/>
        </w:rPr>
        <w:t>и критериям экспертной</w:t>
      </w:r>
      <w:r w:rsidR="00CD7C75" w:rsidRPr="00C8760F">
        <w:rPr>
          <w:sz w:val="28"/>
          <w:szCs w:val="28"/>
        </w:rPr>
        <w:t xml:space="preserve"> оценки </w:t>
      </w:r>
      <w:r w:rsidR="00380006" w:rsidRPr="00C8760F">
        <w:rPr>
          <w:sz w:val="28"/>
          <w:szCs w:val="28"/>
        </w:rPr>
        <w:t xml:space="preserve">согласно </w:t>
      </w:r>
      <w:r w:rsidR="00E077CD" w:rsidRPr="00C8760F">
        <w:rPr>
          <w:sz w:val="28"/>
          <w:szCs w:val="28"/>
        </w:rPr>
        <w:t>приложени</w:t>
      </w:r>
      <w:r w:rsidR="00380006" w:rsidRPr="00C8760F">
        <w:rPr>
          <w:sz w:val="28"/>
          <w:szCs w:val="28"/>
        </w:rPr>
        <w:t>ю</w:t>
      </w:r>
      <w:r w:rsidR="00E077CD" w:rsidRPr="00C8760F">
        <w:rPr>
          <w:sz w:val="28"/>
          <w:szCs w:val="28"/>
        </w:rPr>
        <w:t xml:space="preserve"> </w:t>
      </w:r>
      <w:r w:rsidR="00DB2520" w:rsidRPr="00C8760F">
        <w:rPr>
          <w:sz w:val="28"/>
          <w:szCs w:val="28"/>
        </w:rPr>
        <w:t>1</w:t>
      </w:r>
      <w:r w:rsidR="00E077CD" w:rsidRPr="00C8760F">
        <w:rPr>
          <w:sz w:val="28"/>
          <w:szCs w:val="28"/>
        </w:rPr>
        <w:t xml:space="preserve"> к настоящему Положению</w:t>
      </w:r>
      <w:r w:rsidR="008C5D9F" w:rsidRPr="00C8760F">
        <w:rPr>
          <w:sz w:val="28"/>
          <w:szCs w:val="28"/>
        </w:rPr>
        <w:t>.</w:t>
      </w:r>
      <w:r w:rsidR="00E077CD" w:rsidRPr="00C8760F">
        <w:rPr>
          <w:sz w:val="28"/>
          <w:szCs w:val="28"/>
        </w:rPr>
        <w:t xml:space="preserve"> </w:t>
      </w:r>
      <w:r w:rsidR="008C5D9F" w:rsidRPr="00C8760F">
        <w:rPr>
          <w:sz w:val="28"/>
          <w:szCs w:val="28"/>
        </w:rPr>
        <w:t xml:space="preserve"> Срок рассмотрения и проведения экспертизы ОП для программ повышения квалификации не должен </w:t>
      </w:r>
      <w:r w:rsidR="008C5D9F" w:rsidRPr="00112D57">
        <w:rPr>
          <w:sz w:val="28"/>
          <w:szCs w:val="28"/>
        </w:rPr>
        <w:t>превышать 1</w:t>
      </w:r>
      <w:r w:rsidR="00023809" w:rsidRPr="00112D57">
        <w:rPr>
          <w:sz w:val="28"/>
          <w:szCs w:val="28"/>
        </w:rPr>
        <w:t>0</w:t>
      </w:r>
      <w:r w:rsidR="008C5D9F" w:rsidRPr="00112D57">
        <w:rPr>
          <w:sz w:val="28"/>
          <w:szCs w:val="28"/>
        </w:rPr>
        <w:t xml:space="preserve"> рабочих дней, для сертификационных курсов </w:t>
      </w:r>
      <w:r w:rsidR="00023809" w:rsidRPr="00112D57">
        <w:rPr>
          <w:sz w:val="28"/>
          <w:szCs w:val="28"/>
        </w:rPr>
        <w:t>15</w:t>
      </w:r>
      <w:r w:rsidR="008C5D9F" w:rsidRPr="00112D57">
        <w:rPr>
          <w:sz w:val="28"/>
          <w:szCs w:val="28"/>
        </w:rPr>
        <w:t xml:space="preserve"> рабочих дней со дня за</w:t>
      </w:r>
      <w:r w:rsidR="008C5D9F" w:rsidRPr="00C8760F">
        <w:rPr>
          <w:sz w:val="28"/>
          <w:szCs w:val="28"/>
        </w:rPr>
        <w:t xml:space="preserve">ключения Договора между </w:t>
      </w:r>
      <w:r w:rsidR="00FE491B" w:rsidRPr="00C8760F">
        <w:rPr>
          <w:sz w:val="28"/>
          <w:szCs w:val="28"/>
        </w:rPr>
        <w:t>э</w:t>
      </w:r>
      <w:r w:rsidR="008C5D9F" w:rsidRPr="00C8760F">
        <w:rPr>
          <w:sz w:val="28"/>
          <w:szCs w:val="28"/>
        </w:rPr>
        <w:t>кспертной организацией и организацией образования.</w:t>
      </w:r>
      <w:r w:rsidR="00DE353F" w:rsidRPr="00C8760F">
        <w:rPr>
          <w:sz w:val="28"/>
          <w:szCs w:val="28"/>
        </w:rPr>
        <w:t xml:space="preserve"> Стоимость оказания услуги определяется в соответствии с прейскурантом цен, утвержденным экспертной организацией.</w:t>
      </w:r>
    </w:p>
    <w:p w14:paraId="7F77A635" w14:textId="4D0590CB" w:rsidR="00AC7F02" w:rsidRPr="00C8760F" w:rsidRDefault="00B52C9A" w:rsidP="00BA4382">
      <w:pPr>
        <w:tabs>
          <w:tab w:val="left" w:pos="1276"/>
        </w:tabs>
        <w:ind w:firstLine="567"/>
        <w:jc w:val="both"/>
      </w:pPr>
      <w:r w:rsidRPr="00C8760F">
        <w:t>2</w:t>
      </w:r>
      <w:r w:rsidR="002B0770" w:rsidRPr="00C8760F">
        <w:t>1</w:t>
      </w:r>
      <w:r w:rsidR="00E077CD" w:rsidRPr="00C8760F">
        <w:t>. Экспертная организация</w:t>
      </w:r>
      <w:r w:rsidR="00AC7F02" w:rsidRPr="00C8760F">
        <w:tab/>
        <w:t>формирует экспертную группу в составе одного эксперта из</w:t>
      </w:r>
      <w:r w:rsidR="00AC7F02" w:rsidRPr="00C8760F">
        <w:rPr>
          <w:lang w:val="kk-KZ"/>
        </w:rPr>
        <w:t xml:space="preserve"> </w:t>
      </w:r>
      <w:r w:rsidR="00AC7F02" w:rsidRPr="00C8760F">
        <w:t>Базы экспертов</w:t>
      </w:r>
      <w:r w:rsidR="00861C7A" w:rsidRPr="00C8760F">
        <w:t>-метод</w:t>
      </w:r>
      <w:r w:rsidR="00FA11A8" w:rsidRPr="00C8760F">
        <w:t>истов</w:t>
      </w:r>
      <w:r w:rsidR="00861C7A" w:rsidRPr="00C8760F">
        <w:t xml:space="preserve"> </w:t>
      </w:r>
      <w:r w:rsidR="00AC7F02" w:rsidRPr="00C8760F">
        <w:t>(далее – Эксперт 1) и одного эксперта из Базы экспертов</w:t>
      </w:r>
      <w:r w:rsidR="00FA11A8" w:rsidRPr="00C8760F">
        <w:t xml:space="preserve"> по содержанию (</w:t>
      </w:r>
      <w:r w:rsidR="00AC7F02" w:rsidRPr="00C8760F">
        <w:t>далее – Эксперт 2), после чего направляет ОП на экспертизу членам экспертной группы.</w:t>
      </w:r>
    </w:p>
    <w:p w14:paraId="60D1EB57" w14:textId="24B0769C" w:rsidR="00BB329E" w:rsidRPr="00C8760F" w:rsidRDefault="00BB329E" w:rsidP="00BA4382">
      <w:pPr>
        <w:ind w:firstLine="567"/>
        <w:jc w:val="both"/>
      </w:pPr>
      <w:r w:rsidRPr="00C8760F">
        <w:rPr>
          <w:shd w:val="clear" w:color="auto" w:fill="FFFFFF"/>
        </w:rPr>
        <w:t>2</w:t>
      </w:r>
      <w:r w:rsidR="002B0770" w:rsidRPr="00C8760F">
        <w:rPr>
          <w:shd w:val="clear" w:color="auto" w:fill="FFFFFF"/>
        </w:rPr>
        <w:t>2</w:t>
      </w:r>
      <w:r w:rsidRPr="00C8760F">
        <w:rPr>
          <w:shd w:val="clear" w:color="auto" w:fill="FFFFFF"/>
        </w:rPr>
        <w:t xml:space="preserve">. Номинация и назначение экспертов осуществляются самостоятельно Экспертной организацией </w:t>
      </w:r>
      <w:r w:rsidR="00FB1EC2" w:rsidRPr="00C8760F">
        <w:rPr>
          <w:shd w:val="clear" w:color="auto" w:fill="FFFFFF"/>
        </w:rPr>
        <w:t>из числа лиц, входящих в Базу экспертов</w:t>
      </w:r>
      <w:r w:rsidRPr="00C8760F">
        <w:rPr>
          <w:shd w:val="clear" w:color="auto" w:fill="FFFFFF"/>
        </w:rPr>
        <w:t xml:space="preserve">, независимо от третьих лиц, </w:t>
      </w:r>
      <w:r w:rsidRPr="00C8760F">
        <w:t>с учетом отсутствия конфликта интересов между Заявителем и экспертами, привлекаемыми к экспертизе ОП.</w:t>
      </w:r>
    </w:p>
    <w:p w14:paraId="11A74B4A" w14:textId="280B463B" w:rsidR="00726B03" w:rsidRPr="00C8760F" w:rsidRDefault="00726B03" w:rsidP="00BA4382">
      <w:pPr>
        <w:pStyle w:val="Default"/>
        <w:tabs>
          <w:tab w:val="left" w:pos="993"/>
        </w:tabs>
        <w:ind w:firstLine="567"/>
        <w:jc w:val="both"/>
        <w:rPr>
          <w:color w:val="auto"/>
          <w:sz w:val="28"/>
          <w:szCs w:val="28"/>
        </w:rPr>
      </w:pPr>
      <w:r w:rsidRPr="00C8760F">
        <w:rPr>
          <w:color w:val="auto"/>
          <w:sz w:val="28"/>
          <w:szCs w:val="28"/>
        </w:rPr>
        <w:t>2</w:t>
      </w:r>
      <w:r w:rsidR="002B0770" w:rsidRPr="00C8760F">
        <w:rPr>
          <w:color w:val="auto"/>
          <w:sz w:val="28"/>
          <w:szCs w:val="28"/>
        </w:rPr>
        <w:t>3</w:t>
      </w:r>
      <w:r w:rsidRPr="00C8760F">
        <w:rPr>
          <w:color w:val="auto"/>
          <w:sz w:val="28"/>
          <w:szCs w:val="28"/>
        </w:rPr>
        <w:t>. По завершению экспертизы ОП ДО каждый из экспертов даёт одну из следующих рекомендаций:</w:t>
      </w:r>
    </w:p>
    <w:p w14:paraId="5A001BB7" w14:textId="77777777" w:rsidR="00726B03" w:rsidRPr="00C8760F" w:rsidRDefault="00726B03" w:rsidP="00BA4382">
      <w:pPr>
        <w:pStyle w:val="Default"/>
        <w:numPr>
          <w:ilvl w:val="0"/>
          <w:numId w:val="18"/>
        </w:numPr>
        <w:tabs>
          <w:tab w:val="left" w:pos="993"/>
        </w:tabs>
        <w:ind w:left="0" w:firstLine="567"/>
        <w:jc w:val="both"/>
        <w:rPr>
          <w:color w:val="auto"/>
          <w:sz w:val="28"/>
          <w:szCs w:val="28"/>
        </w:rPr>
      </w:pPr>
      <w:r w:rsidRPr="00C8760F">
        <w:rPr>
          <w:color w:val="auto"/>
          <w:sz w:val="28"/>
          <w:szCs w:val="28"/>
        </w:rPr>
        <w:lastRenderedPageBreak/>
        <w:t>рекомендовать включение ОП ДО в Каталог;</w:t>
      </w:r>
    </w:p>
    <w:p w14:paraId="51342068" w14:textId="77777777" w:rsidR="00726B03" w:rsidRPr="00C8760F" w:rsidRDefault="00726B03" w:rsidP="00BA4382">
      <w:pPr>
        <w:pStyle w:val="Default"/>
        <w:numPr>
          <w:ilvl w:val="0"/>
          <w:numId w:val="18"/>
        </w:numPr>
        <w:tabs>
          <w:tab w:val="left" w:pos="993"/>
        </w:tabs>
        <w:ind w:left="0" w:firstLine="567"/>
        <w:jc w:val="both"/>
        <w:rPr>
          <w:color w:val="auto"/>
          <w:sz w:val="28"/>
          <w:szCs w:val="28"/>
        </w:rPr>
      </w:pPr>
      <w:r w:rsidRPr="00C8760F">
        <w:rPr>
          <w:color w:val="auto"/>
          <w:sz w:val="28"/>
          <w:szCs w:val="28"/>
        </w:rPr>
        <w:t>рекомендовать направить ОП ДО на доработку (с указанием конкретных и развернутых замечаний);</w:t>
      </w:r>
    </w:p>
    <w:p w14:paraId="57CC2952" w14:textId="77777777" w:rsidR="00726B03" w:rsidRPr="00C8760F" w:rsidRDefault="00726B03" w:rsidP="00BA4382">
      <w:pPr>
        <w:pStyle w:val="Default"/>
        <w:numPr>
          <w:ilvl w:val="0"/>
          <w:numId w:val="18"/>
        </w:numPr>
        <w:tabs>
          <w:tab w:val="left" w:pos="993"/>
        </w:tabs>
        <w:ind w:left="0" w:firstLine="567"/>
        <w:jc w:val="both"/>
        <w:rPr>
          <w:color w:val="auto"/>
          <w:sz w:val="28"/>
          <w:szCs w:val="28"/>
        </w:rPr>
      </w:pPr>
      <w:r w:rsidRPr="00C8760F">
        <w:rPr>
          <w:color w:val="auto"/>
          <w:sz w:val="28"/>
          <w:szCs w:val="28"/>
        </w:rPr>
        <w:t>рекомендовать отклонить ОП ДО на включение в Каталог (с развернутым обоснованием причин отклонения).</w:t>
      </w:r>
    </w:p>
    <w:p w14:paraId="0FA8C670" w14:textId="79FC72F5" w:rsidR="006A7C5E" w:rsidRPr="00C8760F" w:rsidRDefault="00726B03" w:rsidP="006A7C5E">
      <w:pPr>
        <w:pStyle w:val="a3"/>
        <w:tabs>
          <w:tab w:val="left" w:pos="993"/>
        </w:tabs>
        <w:spacing w:before="0" w:beforeAutospacing="0" w:after="0" w:afterAutospacing="0"/>
        <w:ind w:firstLine="567"/>
        <w:jc w:val="both"/>
        <w:rPr>
          <w:sz w:val="28"/>
          <w:szCs w:val="28"/>
        </w:rPr>
      </w:pPr>
      <w:r w:rsidRPr="00C8760F">
        <w:rPr>
          <w:sz w:val="28"/>
          <w:szCs w:val="28"/>
        </w:rPr>
        <w:t xml:space="preserve">При наличии рекомендации «направить на доработку» от одного из </w:t>
      </w:r>
      <w:r w:rsidR="00880D6D" w:rsidRPr="00C8760F">
        <w:rPr>
          <w:sz w:val="28"/>
          <w:szCs w:val="28"/>
        </w:rPr>
        <w:t>экспертов ОП</w:t>
      </w:r>
      <w:r w:rsidRPr="00C8760F">
        <w:rPr>
          <w:sz w:val="28"/>
          <w:szCs w:val="28"/>
        </w:rPr>
        <w:t xml:space="preserve"> ДО </w:t>
      </w:r>
      <w:r w:rsidR="005D52EC" w:rsidRPr="00C8760F">
        <w:rPr>
          <w:sz w:val="28"/>
          <w:szCs w:val="28"/>
        </w:rPr>
        <w:t>с</w:t>
      </w:r>
      <w:r w:rsidRPr="00C8760F">
        <w:rPr>
          <w:sz w:val="28"/>
          <w:szCs w:val="28"/>
        </w:rPr>
        <w:t xml:space="preserve"> замечаниями </w:t>
      </w:r>
      <w:r w:rsidR="007D0D6A" w:rsidRPr="00C8760F">
        <w:rPr>
          <w:sz w:val="28"/>
          <w:szCs w:val="28"/>
        </w:rPr>
        <w:t>направляется заявителю на доработку. Срок доработки по устранению замечаний эксперта не должен превышать 10 рабочих дней.</w:t>
      </w:r>
    </w:p>
    <w:p w14:paraId="6F8E1435" w14:textId="0E5CD390" w:rsidR="00726B03" w:rsidRPr="00C8760F" w:rsidRDefault="00726B03" w:rsidP="00BA4382">
      <w:pPr>
        <w:pStyle w:val="Default"/>
        <w:tabs>
          <w:tab w:val="left" w:pos="993"/>
        </w:tabs>
        <w:ind w:firstLine="567"/>
        <w:jc w:val="both"/>
        <w:rPr>
          <w:color w:val="auto"/>
          <w:sz w:val="28"/>
          <w:szCs w:val="28"/>
        </w:rPr>
      </w:pPr>
      <w:r w:rsidRPr="00C8760F">
        <w:rPr>
          <w:color w:val="auto"/>
          <w:sz w:val="28"/>
          <w:szCs w:val="28"/>
        </w:rPr>
        <w:t xml:space="preserve">При наличии рекомендации «отклонить ОП ДО на включение в Каталог» от двух экспертов, отклоненная </w:t>
      </w:r>
      <w:r w:rsidR="00027704" w:rsidRPr="00C8760F">
        <w:rPr>
          <w:color w:val="auto"/>
          <w:sz w:val="28"/>
          <w:szCs w:val="28"/>
        </w:rPr>
        <w:t>ОП ДО</w:t>
      </w:r>
      <w:r w:rsidRPr="00C8760F">
        <w:rPr>
          <w:color w:val="auto"/>
          <w:sz w:val="28"/>
          <w:szCs w:val="28"/>
        </w:rPr>
        <w:t xml:space="preserve"> повторно не принимается. </w:t>
      </w:r>
      <w:r w:rsidR="00027704" w:rsidRPr="00C8760F">
        <w:rPr>
          <w:color w:val="auto"/>
          <w:sz w:val="28"/>
          <w:szCs w:val="28"/>
        </w:rPr>
        <w:t>Если рекомендацию «О</w:t>
      </w:r>
      <w:r w:rsidRPr="00C8760F">
        <w:rPr>
          <w:color w:val="auto"/>
          <w:sz w:val="28"/>
          <w:szCs w:val="28"/>
        </w:rPr>
        <w:t>тклонить</w:t>
      </w:r>
      <w:r w:rsidR="00027704" w:rsidRPr="00C8760F">
        <w:rPr>
          <w:color w:val="auto"/>
          <w:sz w:val="28"/>
          <w:szCs w:val="28"/>
        </w:rPr>
        <w:t xml:space="preserve">» </w:t>
      </w:r>
      <w:r w:rsidRPr="00C8760F">
        <w:rPr>
          <w:color w:val="auto"/>
          <w:sz w:val="28"/>
          <w:szCs w:val="28"/>
        </w:rPr>
        <w:t xml:space="preserve">дает один из экспертов, организации образования дается право </w:t>
      </w:r>
      <w:r w:rsidR="00027704" w:rsidRPr="00C8760F">
        <w:rPr>
          <w:color w:val="auto"/>
          <w:sz w:val="28"/>
          <w:szCs w:val="28"/>
        </w:rPr>
        <w:t xml:space="preserve">повторной подачи </w:t>
      </w:r>
      <w:r w:rsidRPr="00C8760F">
        <w:rPr>
          <w:color w:val="auto"/>
          <w:sz w:val="28"/>
          <w:szCs w:val="28"/>
        </w:rPr>
        <w:t>ОП ДО после устранения всех вынесенных замечаний.</w:t>
      </w:r>
    </w:p>
    <w:p w14:paraId="38AA3741" w14:textId="4581E72B" w:rsidR="00726B03" w:rsidRPr="00C8760F" w:rsidRDefault="00726B03" w:rsidP="00BA4382">
      <w:pPr>
        <w:ind w:firstLine="567"/>
        <w:contextualSpacing/>
        <w:jc w:val="both"/>
      </w:pPr>
      <w:r w:rsidRPr="00C8760F">
        <w:t>2</w:t>
      </w:r>
      <w:r w:rsidR="002B0770" w:rsidRPr="00C8760F">
        <w:t>4</w:t>
      </w:r>
      <w:r w:rsidRPr="00C8760F">
        <w:t xml:space="preserve">. Организация образования знакомится с информацией о результатах экспертизы в личном кабинете. </w:t>
      </w:r>
    </w:p>
    <w:p w14:paraId="1D9E9163" w14:textId="658076F3" w:rsidR="005907C7" w:rsidRPr="00C8760F" w:rsidRDefault="005907C7" w:rsidP="00BA4382">
      <w:pPr>
        <w:ind w:firstLine="567"/>
        <w:contextualSpacing/>
        <w:jc w:val="both"/>
      </w:pPr>
    </w:p>
    <w:p w14:paraId="0C602D22" w14:textId="77777777" w:rsidR="00BA4382" w:rsidRPr="00C8760F" w:rsidRDefault="00BA4382" w:rsidP="00BA4382">
      <w:pPr>
        <w:ind w:firstLine="567"/>
        <w:contextualSpacing/>
        <w:jc w:val="both"/>
      </w:pPr>
    </w:p>
    <w:p w14:paraId="10C9E7A2" w14:textId="3FB2A463" w:rsidR="005907C7" w:rsidRDefault="00C8760F" w:rsidP="00BA4382">
      <w:pPr>
        <w:autoSpaceDE w:val="0"/>
        <w:autoSpaceDN w:val="0"/>
        <w:adjustRightInd w:val="0"/>
        <w:ind w:firstLine="567"/>
        <w:jc w:val="center"/>
        <w:rPr>
          <w:b/>
          <w:bCs/>
        </w:rPr>
      </w:pPr>
      <w:r>
        <w:rPr>
          <w:b/>
        </w:rPr>
        <w:t xml:space="preserve">Глава </w:t>
      </w:r>
      <w:r w:rsidR="005907C7" w:rsidRPr="00C8760F">
        <w:rPr>
          <w:b/>
        </w:rPr>
        <w:t>3.</w:t>
      </w:r>
      <w:r w:rsidR="005907C7" w:rsidRPr="00C8760F">
        <w:t xml:space="preserve"> </w:t>
      </w:r>
      <w:r w:rsidR="005907C7" w:rsidRPr="00C8760F">
        <w:rPr>
          <w:b/>
        </w:rPr>
        <w:t xml:space="preserve">Порядок публикации и актуализации </w:t>
      </w:r>
      <w:r w:rsidR="005907C7" w:rsidRPr="00C8760F">
        <w:rPr>
          <w:b/>
          <w:bCs/>
        </w:rPr>
        <w:t>образовательных программ дополнительного образования в Каталоге.</w:t>
      </w:r>
    </w:p>
    <w:p w14:paraId="43594228" w14:textId="77777777" w:rsidR="00C74335" w:rsidRPr="00C8760F" w:rsidRDefault="00C74335" w:rsidP="00BA4382">
      <w:pPr>
        <w:autoSpaceDE w:val="0"/>
        <w:autoSpaceDN w:val="0"/>
        <w:adjustRightInd w:val="0"/>
        <w:ind w:firstLine="567"/>
        <w:jc w:val="center"/>
        <w:rPr>
          <w:b/>
          <w:bCs/>
        </w:rPr>
      </w:pPr>
    </w:p>
    <w:p w14:paraId="48DF625F" w14:textId="44C04030" w:rsidR="00A25D8A" w:rsidRPr="00C8760F" w:rsidRDefault="005907C7" w:rsidP="00BA4382">
      <w:pPr>
        <w:ind w:firstLine="567"/>
        <w:contextualSpacing/>
        <w:jc w:val="both"/>
      </w:pPr>
      <w:r w:rsidRPr="00C8760F">
        <w:t>2</w:t>
      </w:r>
      <w:r w:rsidR="002B0770" w:rsidRPr="00C8760F">
        <w:t>5</w:t>
      </w:r>
      <w:r w:rsidR="00C46C9E" w:rsidRPr="00C8760F">
        <w:t xml:space="preserve">. При </w:t>
      </w:r>
      <w:r w:rsidR="0049052D" w:rsidRPr="00C8760F">
        <w:t xml:space="preserve">положительном заключении экспертизы </w:t>
      </w:r>
      <w:r w:rsidR="00BE770B" w:rsidRPr="00C8760F">
        <w:t xml:space="preserve">Экспертная организация в течении 5 (пяти) рабочих дней официально размещает </w:t>
      </w:r>
      <w:r w:rsidR="00C46C9E" w:rsidRPr="00C8760F">
        <w:t>ОП ДО в Каталоге</w:t>
      </w:r>
      <w:r w:rsidR="00A25D8A" w:rsidRPr="00C8760F">
        <w:t>.</w:t>
      </w:r>
    </w:p>
    <w:p w14:paraId="5255148C" w14:textId="3EB7A2EE" w:rsidR="002300CF" w:rsidRPr="00A21BF4" w:rsidRDefault="002300CF" w:rsidP="00BA4382">
      <w:pPr>
        <w:autoSpaceDE w:val="0"/>
        <w:autoSpaceDN w:val="0"/>
        <w:adjustRightInd w:val="0"/>
        <w:ind w:firstLine="567"/>
        <w:jc w:val="both"/>
        <w:rPr>
          <w:color w:val="000000"/>
        </w:rPr>
      </w:pPr>
      <w:r w:rsidRPr="00C8760F">
        <w:rPr>
          <w:color w:val="000000"/>
        </w:rPr>
        <w:t>2</w:t>
      </w:r>
      <w:r w:rsidR="002B0770" w:rsidRPr="00C8760F">
        <w:rPr>
          <w:color w:val="000000"/>
        </w:rPr>
        <w:t>6</w:t>
      </w:r>
      <w:r w:rsidRPr="00C8760F">
        <w:rPr>
          <w:color w:val="000000"/>
        </w:rPr>
        <w:t xml:space="preserve">. Актуализация </w:t>
      </w:r>
      <w:r w:rsidR="00386B98" w:rsidRPr="00C8760F">
        <w:rPr>
          <w:color w:val="000000"/>
        </w:rPr>
        <w:t>ОП в</w:t>
      </w:r>
      <w:r w:rsidRPr="00C8760F">
        <w:rPr>
          <w:color w:val="000000"/>
        </w:rPr>
        <w:t xml:space="preserve"> Каталог</w:t>
      </w:r>
      <w:r w:rsidR="00386B98" w:rsidRPr="00C8760F">
        <w:rPr>
          <w:color w:val="000000"/>
        </w:rPr>
        <w:t>е</w:t>
      </w:r>
      <w:r w:rsidRPr="00C8760F">
        <w:rPr>
          <w:color w:val="000000"/>
        </w:rPr>
        <w:t xml:space="preserve"> осуществляется экспертной организацией ежегодно, с учётом:</w:t>
      </w:r>
    </w:p>
    <w:p w14:paraId="25021328" w14:textId="57DC14B4" w:rsidR="002300CF" w:rsidRPr="00A21BF4" w:rsidRDefault="002300CF" w:rsidP="00BA4382">
      <w:pPr>
        <w:autoSpaceDE w:val="0"/>
        <w:autoSpaceDN w:val="0"/>
        <w:adjustRightInd w:val="0"/>
        <w:ind w:firstLine="567"/>
        <w:jc w:val="both"/>
        <w:rPr>
          <w:color w:val="000000"/>
        </w:rPr>
      </w:pPr>
      <w:r w:rsidRPr="00A21BF4">
        <w:rPr>
          <w:color w:val="000000"/>
        </w:rPr>
        <w:t xml:space="preserve">- </w:t>
      </w:r>
      <w:r w:rsidR="00386B98" w:rsidRPr="00A21BF4">
        <w:rPr>
          <w:color w:val="000000"/>
        </w:rPr>
        <w:t>достижений</w:t>
      </w:r>
      <w:r w:rsidRPr="00A21BF4">
        <w:rPr>
          <w:color w:val="000000"/>
        </w:rPr>
        <w:t xml:space="preserve"> науки и практики в области здравоохранения; </w:t>
      </w:r>
    </w:p>
    <w:p w14:paraId="5BA5A645" w14:textId="3C92E121" w:rsidR="002300CF" w:rsidRPr="00A21BF4" w:rsidRDefault="002300CF" w:rsidP="00BA4382">
      <w:pPr>
        <w:autoSpaceDE w:val="0"/>
        <w:autoSpaceDN w:val="0"/>
        <w:adjustRightInd w:val="0"/>
        <w:ind w:firstLine="567"/>
        <w:jc w:val="both"/>
        <w:rPr>
          <w:color w:val="000000"/>
        </w:rPr>
      </w:pPr>
      <w:r w:rsidRPr="00A21BF4">
        <w:rPr>
          <w:color w:val="000000"/>
        </w:rPr>
        <w:t xml:space="preserve">- </w:t>
      </w:r>
      <w:r w:rsidR="00386B98" w:rsidRPr="00A21BF4">
        <w:t>изменений и дополнений в действующих и (или) принятия новых</w:t>
      </w:r>
      <w:r w:rsidRPr="00A21BF4">
        <w:rPr>
          <w:color w:val="000000"/>
        </w:rPr>
        <w:t xml:space="preserve"> профессиональных стандартов, клинических протоколов, клинических сестринских руководств, стандартов организации оказания медицинской помощи и др.;</w:t>
      </w:r>
    </w:p>
    <w:p w14:paraId="7CE87C81" w14:textId="6A17F526" w:rsidR="002300CF" w:rsidRPr="00A21BF4" w:rsidRDefault="002300CF" w:rsidP="00BA4382">
      <w:pPr>
        <w:autoSpaceDE w:val="0"/>
        <w:autoSpaceDN w:val="0"/>
        <w:adjustRightInd w:val="0"/>
        <w:ind w:firstLine="567"/>
        <w:jc w:val="both"/>
        <w:rPr>
          <w:color w:val="000000"/>
        </w:rPr>
      </w:pPr>
      <w:r w:rsidRPr="00A21BF4">
        <w:rPr>
          <w:color w:val="000000"/>
        </w:rPr>
        <w:t xml:space="preserve">- </w:t>
      </w:r>
      <w:r w:rsidR="00386B98" w:rsidRPr="00A21BF4">
        <w:t xml:space="preserve">изменений и дополнений в действующих и (или) принятия новых </w:t>
      </w:r>
      <w:r w:rsidRPr="00A21BF4">
        <w:rPr>
          <w:color w:val="000000"/>
        </w:rPr>
        <w:t xml:space="preserve">нормативно-правовых актов в области здравоохранения; </w:t>
      </w:r>
    </w:p>
    <w:p w14:paraId="7DFD6017" w14:textId="69533890" w:rsidR="002300CF" w:rsidRPr="00A21BF4" w:rsidRDefault="002300CF" w:rsidP="00BA4382">
      <w:pPr>
        <w:autoSpaceDE w:val="0"/>
        <w:autoSpaceDN w:val="0"/>
        <w:adjustRightInd w:val="0"/>
        <w:ind w:firstLine="567"/>
        <w:jc w:val="both"/>
        <w:rPr>
          <w:color w:val="000000"/>
        </w:rPr>
      </w:pPr>
      <w:r w:rsidRPr="00A21BF4">
        <w:rPr>
          <w:color w:val="000000"/>
        </w:rPr>
        <w:t xml:space="preserve">- результатов мониторинга </w:t>
      </w:r>
      <w:r w:rsidR="00FA11A8" w:rsidRPr="00A21BF4">
        <w:rPr>
          <w:color w:val="000000"/>
        </w:rPr>
        <w:t>реализации ОП ДО</w:t>
      </w:r>
      <w:r w:rsidRPr="00A21BF4">
        <w:rPr>
          <w:color w:val="000000"/>
        </w:rPr>
        <w:t xml:space="preserve">; </w:t>
      </w:r>
    </w:p>
    <w:p w14:paraId="7990AF75" w14:textId="15738DBE" w:rsidR="002300CF" w:rsidRPr="00A21BF4" w:rsidRDefault="002300CF" w:rsidP="00BA4382">
      <w:pPr>
        <w:autoSpaceDE w:val="0"/>
        <w:autoSpaceDN w:val="0"/>
        <w:adjustRightInd w:val="0"/>
        <w:ind w:firstLine="567"/>
        <w:jc w:val="both"/>
        <w:rPr>
          <w:color w:val="000000"/>
        </w:rPr>
      </w:pPr>
      <w:r w:rsidRPr="00A21BF4">
        <w:rPr>
          <w:color w:val="000000"/>
        </w:rPr>
        <w:t xml:space="preserve">- </w:t>
      </w:r>
      <w:r w:rsidR="00386B98" w:rsidRPr="00A21BF4">
        <w:rPr>
          <w:color w:val="000000"/>
        </w:rPr>
        <w:t xml:space="preserve">результатов анализа </w:t>
      </w:r>
      <w:r w:rsidRPr="00A21BF4">
        <w:rPr>
          <w:color w:val="000000"/>
        </w:rPr>
        <w:t>востребо</w:t>
      </w:r>
      <w:r w:rsidR="00386B98" w:rsidRPr="00A21BF4">
        <w:rPr>
          <w:color w:val="000000"/>
        </w:rPr>
        <w:t xml:space="preserve">ванности ОП за последние 2 года по </w:t>
      </w:r>
      <w:r w:rsidRPr="00A21BF4">
        <w:rPr>
          <w:color w:val="000000"/>
        </w:rPr>
        <w:t>данны</w:t>
      </w:r>
      <w:r w:rsidR="00386B98" w:rsidRPr="00A21BF4">
        <w:rPr>
          <w:color w:val="000000"/>
        </w:rPr>
        <w:t>м</w:t>
      </w:r>
      <w:r w:rsidRPr="00A21BF4">
        <w:rPr>
          <w:color w:val="000000"/>
        </w:rPr>
        <w:t xml:space="preserve"> организаций образования </w:t>
      </w:r>
      <w:r w:rsidR="00386B98" w:rsidRPr="00A21BF4">
        <w:rPr>
          <w:color w:val="000000"/>
        </w:rPr>
        <w:t>о</w:t>
      </w:r>
      <w:r w:rsidRPr="00A21BF4">
        <w:rPr>
          <w:color w:val="000000"/>
        </w:rPr>
        <w:t xml:space="preserve"> выпуск</w:t>
      </w:r>
      <w:r w:rsidR="00386B98" w:rsidRPr="00A21BF4">
        <w:rPr>
          <w:color w:val="000000"/>
        </w:rPr>
        <w:t>е</w:t>
      </w:r>
      <w:r w:rsidRPr="00A21BF4">
        <w:rPr>
          <w:color w:val="000000"/>
        </w:rPr>
        <w:t xml:space="preserve"> слушателей по окончании циклов дополнительного образования.</w:t>
      </w:r>
    </w:p>
    <w:p w14:paraId="3EA80A06" w14:textId="04DEECD9" w:rsidR="002300CF" w:rsidRPr="00A21BF4" w:rsidRDefault="002300CF" w:rsidP="00BA4382">
      <w:pPr>
        <w:autoSpaceDE w:val="0"/>
        <w:autoSpaceDN w:val="0"/>
        <w:adjustRightInd w:val="0"/>
        <w:ind w:firstLine="567"/>
        <w:jc w:val="both"/>
        <w:rPr>
          <w:color w:val="000000"/>
        </w:rPr>
      </w:pPr>
      <w:r w:rsidRPr="00A21BF4">
        <w:rPr>
          <w:color w:val="000000"/>
        </w:rPr>
        <w:t>2</w:t>
      </w:r>
      <w:r w:rsidR="002B0770">
        <w:rPr>
          <w:color w:val="000000"/>
        </w:rPr>
        <w:t>7</w:t>
      </w:r>
      <w:r w:rsidRPr="00A21BF4">
        <w:rPr>
          <w:color w:val="000000"/>
        </w:rPr>
        <w:t xml:space="preserve">. Актуализация </w:t>
      </w:r>
      <w:r w:rsidR="00DB2520" w:rsidRPr="00A21BF4">
        <w:rPr>
          <w:color w:val="000000"/>
        </w:rPr>
        <w:t xml:space="preserve">ОП </w:t>
      </w:r>
      <w:r w:rsidRPr="00A21BF4">
        <w:rPr>
          <w:color w:val="000000"/>
        </w:rPr>
        <w:t xml:space="preserve">включает определение необходимости доработки и (или) разработки новых ОП, внесения изменений в действующие </w:t>
      </w:r>
      <w:r w:rsidR="00DB2520" w:rsidRPr="00A21BF4">
        <w:t>ОП с учетом условий, указанных в Пункте 26 настоящего Положения.</w:t>
      </w:r>
    </w:p>
    <w:p w14:paraId="4F955F05" w14:textId="2023CB72" w:rsidR="002300CF" w:rsidRPr="00A21BF4" w:rsidRDefault="002300CF" w:rsidP="00BA4382">
      <w:pPr>
        <w:autoSpaceDE w:val="0"/>
        <w:autoSpaceDN w:val="0"/>
        <w:adjustRightInd w:val="0"/>
        <w:ind w:firstLine="567"/>
        <w:jc w:val="both"/>
        <w:rPr>
          <w:color w:val="000000"/>
        </w:rPr>
      </w:pPr>
      <w:r w:rsidRPr="00A21BF4">
        <w:rPr>
          <w:color w:val="000000"/>
        </w:rPr>
        <w:t>2</w:t>
      </w:r>
      <w:r w:rsidR="002B0770">
        <w:rPr>
          <w:color w:val="000000"/>
        </w:rPr>
        <w:t>8</w:t>
      </w:r>
      <w:r w:rsidRPr="00A21BF4">
        <w:rPr>
          <w:color w:val="000000"/>
        </w:rPr>
        <w:t xml:space="preserve">. ОП по специальностям, реализуемым в организациях образования в области здравоохранения, актуализируются в части состава и содержания тем/дисциплин/модулей, обеспечивающих качество подготовки </w:t>
      </w:r>
      <w:r w:rsidR="009D5568" w:rsidRPr="00A21BF4">
        <w:rPr>
          <w:color w:val="000000"/>
        </w:rPr>
        <w:t>слушателей</w:t>
      </w:r>
      <w:r w:rsidRPr="00A21BF4">
        <w:rPr>
          <w:color w:val="000000"/>
        </w:rPr>
        <w:t xml:space="preserve"> и по результатам реализации ОП в предыдущем</w:t>
      </w:r>
      <w:r w:rsidR="009D5568" w:rsidRPr="00A21BF4">
        <w:rPr>
          <w:color w:val="000000"/>
        </w:rPr>
        <w:t xml:space="preserve"> календарном году</w:t>
      </w:r>
      <w:r w:rsidRPr="00A21BF4">
        <w:rPr>
          <w:color w:val="000000"/>
        </w:rPr>
        <w:t>.</w:t>
      </w:r>
    </w:p>
    <w:p w14:paraId="461DA3CB" w14:textId="7FAA1046" w:rsidR="002300CF" w:rsidRPr="00A21BF4" w:rsidRDefault="002B0770" w:rsidP="00BA4382">
      <w:pPr>
        <w:autoSpaceDE w:val="0"/>
        <w:autoSpaceDN w:val="0"/>
        <w:adjustRightInd w:val="0"/>
        <w:ind w:firstLine="567"/>
        <w:jc w:val="both"/>
        <w:rPr>
          <w:color w:val="000000"/>
        </w:rPr>
      </w:pPr>
      <w:r>
        <w:rPr>
          <w:color w:val="000000"/>
        </w:rPr>
        <w:lastRenderedPageBreak/>
        <w:t>29</w:t>
      </w:r>
      <w:r w:rsidR="002300CF" w:rsidRPr="00A21BF4">
        <w:rPr>
          <w:color w:val="000000"/>
        </w:rPr>
        <w:t xml:space="preserve">. Экспертная организация назначает проведение экспертизы в отношении актуализированной ОП при изменении цели и (или) результатов обучения в рамках ОП. </w:t>
      </w:r>
    </w:p>
    <w:p w14:paraId="4F30536C" w14:textId="4E137F98" w:rsidR="002300CF" w:rsidRPr="00A21BF4" w:rsidRDefault="002B0770" w:rsidP="00BA4382">
      <w:pPr>
        <w:autoSpaceDE w:val="0"/>
        <w:autoSpaceDN w:val="0"/>
        <w:adjustRightInd w:val="0"/>
        <w:ind w:firstLine="567"/>
        <w:jc w:val="both"/>
        <w:rPr>
          <w:color w:val="000000"/>
        </w:rPr>
      </w:pPr>
      <w:r>
        <w:rPr>
          <w:color w:val="000000"/>
        </w:rPr>
        <w:t>30</w:t>
      </w:r>
      <w:r w:rsidR="002300CF" w:rsidRPr="00A21BF4">
        <w:rPr>
          <w:color w:val="000000"/>
        </w:rPr>
        <w:t>. Экспертная организация актуализирует ОП в Каталоге без назначения экспертизы если изменения не влияют на результаты обучения в рамках ОП.</w:t>
      </w:r>
    </w:p>
    <w:p w14:paraId="0BFD41C3" w14:textId="015111EA" w:rsidR="002300CF" w:rsidRPr="00A21BF4" w:rsidRDefault="002B0770" w:rsidP="00BA4382">
      <w:pPr>
        <w:autoSpaceDE w:val="0"/>
        <w:autoSpaceDN w:val="0"/>
        <w:adjustRightInd w:val="0"/>
        <w:ind w:firstLine="567"/>
        <w:jc w:val="both"/>
        <w:rPr>
          <w:color w:val="000000"/>
        </w:rPr>
      </w:pPr>
      <w:r>
        <w:rPr>
          <w:color w:val="000000"/>
        </w:rPr>
        <w:t>31</w:t>
      </w:r>
      <w:r w:rsidR="002300CF" w:rsidRPr="00A21BF4">
        <w:rPr>
          <w:color w:val="000000"/>
        </w:rPr>
        <w:t>. Экспертиза актуализированной ОП осуществляется в порядке, установленном в пунктах 1</w:t>
      </w:r>
      <w:r w:rsidR="00080B79" w:rsidRPr="00A21BF4">
        <w:rPr>
          <w:color w:val="000000"/>
        </w:rPr>
        <w:t>8</w:t>
      </w:r>
      <w:r w:rsidR="002300CF" w:rsidRPr="00A21BF4">
        <w:rPr>
          <w:color w:val="000000"/>
        </w:rPr>
        <w:t>-</w:t>
      </w:r>
      <w:r w:rsidR="00080B79" w:rsidRPr="00A21BF4">
        <w:rPr>
          <w:color w:val="000000"/>
        </w:rPr>
        <w:t>24</w:t>
      </w:r>
      <w:r w:rsidR="002300CF" w:rsidRPr="00A21BF4">
        <w:rPr>
          <w:color w:val="000000"/>
        </w:rPr>
        <w:t xml:space="preserve"> настоящего Положения.</w:t>
      </w:r>
    </w:p>
    <w:p w14:paraId="3CCDB931" w14:textId="4D8F9CF2" w:rsidR="00BA748B" w:rsidRPr="00A21BF4" w:rsidRDefault="00075772" w:rsidP="00BA4382">
      <w:pPr>
        <w:pStyle w:val="Default"/>
        <w:ind w:firstLine="567"/>
        <w:jc w:val="both"/>
        <w:rPr>
          <w:color w:val="auto"/>
          <w:sz w:val="28"/>
          <w:szCs w:val="28"/>
        </w:rPr>
      </w:pPr>
      <w:r w:rsidRPr="00A21BF4">
        <w:rPr>
          <w:sz w:val="28"/>
          <w:szCs w:val="28"/>
        </w:rPr>
        <w:t>3</w:t>
      </w:r>
      <w:r w:rsidR="002B0770">
        <w:rPr>
          <w:sz w:val="28"/>
          <w:szCs w:val="28"/>
        </w:rPr>
        <w:t>2</w:t>
      </w:r>
      <w:r w:rsidR="00BA748B" w:rsidRPr="00A21BF4">
        <w:rPr>
          <w:sz w:val="28"/>
          <w:szCs w:val="28"/>
        </w:rPr>
        <w:t xml:space="preserve">. </w:t>
      </w:r>
      <w:r w:rsidR="00BA748B" w:rsidRPr="00A21BF4">
        <w:rPr>
          <w:color w:val="auto"/>
          <w:sz w:val="28"/>
          <w:szCs w:val="28"/>
        </w:rPr>
        <w:t xml:space="preserve">Исключение ОП из Каталога производится </w:t>
      </w:r>
      <w:r w:rsidR="00D1164B" w:rsidRPr="00A21BF4">
        <w:rPr>
          <w:color w:val="auto"/>
          <w:sz w:val="28"/>
          <w:szCs w:val="28"/>
        </w:rPr>
        <w:t>э</w:t>
      </w:r>
      <w:r w:rsidR="00BA748B" w:rsidRPr="00A21BF4">
        <w:rPr>
          <w:color w:val="auto"/>
          <w:sz w:val="28"/>
          <w:szCs w:val="28"/>
        </w:rPr>
        <w:t xml:space="preserve">кспертной организацией на следующих основаниях: </w:t>
      </w:r>
    </w:p>
    <w:p w14:paraId="3B466F1B" w14:textId="77777777" w:rsidR="00BA748B" w:rsidRPr="00A21BF4" w:rsidRDefault="00BA748B" w:rsidP="00BA4382">
      <w:pPr>
        <w:pStyle w:val="Default"/>
        <w:ind w:firstLine="567"/>
        <w:jc w:val="both"/>
        <w:rPr>
          <w:color w:val="auto"/>
          <w:sz w:val="28"/>
          <w:szCs w:val="28"/>
        </w:rPr>
      </w:pPr>
      <w:r w:rsidRPr="00A21BF4">
        <w:rPr>
          <w:color w:val="auto"/>
          <w:sz w:val="28"/>
          <w:szCs w:val="28"/>
        </w:rPr>
        <w:t xml:space="preserve">1)  заявление организации образования об исключении ОП из Каталога; </w:t>
      </w:r>
    </w:p>
    <w:p w14:paraId="182144A4" w14:textId="0BAE25A8" w:rsidR="00BA748B" w:rsidRPr="00A21BF4" w:rsidRDefault="00BA748B" w:rsidP="00BA4382">
      <w:pPr>
        <w:pStyle w:val="Default"/>
        <w:ind w:firstLine="567"/>
        <w:jc w:val="both"/>
        <w:rPr>
          <w:color w:val="auto"/>
          <w:sz w:val="28"/>
          <w:szCs w:val="28"/>
        </w:rPr>
      </w:pPr>
      <w:r w:rsidRPr="00A21BF4">
        <w:rPr>
          <w:color w:val="auto"/>
          <w:sz w:val="28"/>
          <w:szCs w:val="28"/>
        </w:rPr>
        <w:t>2) закрытие организации образования и (или) лишение лицензии, приложения к лицензии на право осуществления образовательной деятельности по данной специальности;</w:t>
      </w:r>
    </w:p>
    <w:p w14:paraId="3C98C3B7" w14:textId="33706B66" w:rsidR="00BA748B" w:rsidRPr="00A21BF4" w:rsidRDefault="0079250D" w:rsidP="00BA4382">
      <w:pPr>
        <w:pStyle w:val="Default"/>
        <w:ind w:firstLine="567"/>
        <w:jc w:val="both"/>
        <w:rPr>
          <w:color w:val="auto"/>
          <w:sz w:val="28"/>
          <w:szCs w:val="28"/>
        </w:rPr>
      </w:pPr>
      <w:r w:rsidRPr="00A21BF4">
        <w:rPr>
          <w:color w:val="auto"/>
          <w:sz w:val="28"/>
          <w:szCs w:val="28"/>
        </w:rPr>
        <w:t>3</w:t>
      </w:r>
      <w:r w:rsidR="00BA748B" w:rsidRPr="00A21BF4">
        <w:rPr>
          <w:color w:val="auto"/>
          <w:sz w:val="28"/>
          <w:szCs w:val="28"/>
        </w:rPr>
        <w:t>) отсутстви</w:t>
      </w:r>
      <w:r w:rsidR="002B4850" w:rsidRPr="00A21BF4">
        <w:rPr>
          <w:color w:val="auto"/>
          <w:sz w:val="28"/>
          <w:szCs w:val="28"/>
        </w:rPr>
        <w:t>е</w:t>
      </w:r>
      <w:r w:rsidR="00BA748B" w:rsidRPr="00A21BF4">
        <w:rPr>
          <w:color w:val="auto"/>
          <w:sz w:val="28"/>
          <w:szCs w:val="28"/>
        </w:rPr>
        <w:t xml:space="preserve"> востребованности ОП</w:t>
      </w:r>
      <w:r w:rsidR="009B2822" w:rsidRPr="00A21BF4">
        <w:rPr>
          <w:color w:val="auto"/>
          <w:sz w:val="28"/>
          <w:szCs w:val="28"/>
        </w:rPr>
        <w:t xml:space="preserve"> </w:t>
      </w:r>
      <w:r w:rsidR="009B2822" w:rsidRPr="00A21BF4">
        <w:rPr>
          <w:sz w:val="28"/>
          <w:szCs w:val="28"/>
        </w:rPr>
        <w:t xml:space="preserve">(отсутствие контингента </w:t>
      </w:r>
      <w:r w:rsidR="00AF44C6" w:rsidRPr="00A21BF4">
        <w:rPr>
          <w:sz w:val="28"/>
          <w:szCs w:val="28"/>
        </w:rPr>
        <w:t>слушателей</w:t>
      </w:r>
      <w:r w:rsidR="002B4850" w:rsidRPr="00A21BF4">
        <w:rPr>
          <w:sz w:val="28"/>
          <w:szCs w:val="28"/>
        </w:rPr>
        <w:t xml:space="preserve"> </w:t>
      </w:r>
      <w:r w:rsidR="009B2822" w:rsidRPr="00A21BF4">
        <w:rPr>
          <w:sz w:val="28"/>
          <w:szCs w:val="28"/>
        </w:rPr>
        <w:t>по ОП 2 года подряд)</w:t>
      </w:r>
      <w:r w:rsidR="00BA748B" w:rsidRPr="00A21BF4">
        <w:rPr>
          <w:color w:val="auto"/>
          <w:sz w:val="28"/>
          <w:szCs w:val="28"/>
        </w:rPr>
        <w:t xml:space="preserve">; </w:t>
      </w:r>
    </w:p>
    <w:p w14:paraId="1A5BD464" w14:textId="3D79F696" w:rsidR="00722CD7" w:rsidRPr="00A21BF4" w:rsidRDefault="002B4850" w:rsidP="00BA4382">
      <w:pPr>
        <w:pStyle w:val="Default"/>
        <w:ind w:firstLine="567"/>
        <w:jc w:val="both"/>
        <w:rPr>
          <w:color w:val="auto"/>
          <w:sz w:val="28"/>
          <w:szCs w:val="28"/>
        </w:rPr>
      </w:pPr>
      <w:r w:rsidRPr="00A21BF4">
        <w:rPr>
          <w:color w:val="auto"/>
          <w:sz w:val="28"/>
          <w:szCs w:val="28"/>
        </w:rPr>
        <w:t>4)</w:t>
      </w:r>
      <w:r w:rsidR="00BA748B" w:rsidRPr="00A21BF4">
        <w:rPr>
          <w:color w:val="auto"/>
          <w:sz w:val="28"/>
          <w:szCs w:val="28"/>
        </w:rPr>
        <w:t xml:space="preserve"> отрицательные результаты </w:t>
      </w:r>
      <w:r w:rsidR="00921B8E" w:rsidRPr="00A21BF4">
        <w:rPr>
          <w:color w:val="auto"/>
          <w:sz w:val="28"/>
          <w:szCs w:val="28"/>
        </w:rPr>
        <w:t>мониторинга реализации ОП ДО</w:t>
      </w:r>
      <w:r w:rsidR="001F689E" w:rsidRPr="00A21BF4">
        <w:rPr>
          <w:color w:val="auto"/>
          <w:sz w:val="28"/>
          <w:szCs w:val="28"/>
        </w:rPr>
        <w:t>;</w:t>
      </w:r>
      <w:r w:rsidR="00441600" w:rsidRPr="00A21BF4">
        <w:rPr>
          <w:color w:val="auto"/>
          <w:sz w:val="28"/>
          <w:szCs w:val="28"/>
        </w:rPr>
        <w:t xml:space="preserve"> </w:t>
      </w:r>
    </w:p>
    <w:p w14:paraId="284E892C" w14:textId="4C6C552E" w:rsidR="00BA748B" w:rsidRPr="00A21BF4" w:rsidRDefault="002B4850" w:rsidP="00BA4382">
      <w:pPr>
        <w:pStyle w:val="Default"/>
        <w:ind w:firstLine="567"/>
        <w:jc w:val="both"/>
        <w:rPr>
          <w:b/>
          <w:color w:val="auto"/>
          <w:sz w:val="28"/>
          <w:szCs w:val="28"/>
        </w:rPr>
      </w:pPr>
      <w:r w:rsidRPr="00A21BF4">
        <w:rPr>
          <w:color w:val="auto"/>
          <w:sz w:val="28"/>
          <w:szCs w:val="28"/>
        </w:rPr>
        <w:t>5</w:t>
      </w:r>
      <w:r w:rsidR="00BA748B" w:rsidRPr="00A21BF4">
        <w:rPr>
          <w:color w:val="auto"/>
          <w:sz w:val="28"/>
          <w:szCs w:val="28"/>
        </w:rPr>
        <w:t xml:space="preserve">) </w:t>
      </w:r>
      <w:r w:rsidRPr="00A21BF4">
        <w:rPr>
          <w:color w:val="auto"/>
          <w:sz w:val="28"/>
          <w:szCs w:val="28"/>
        </w:rPr>
        <w:t xml:space="preserve">отсутствие информации со стороны организации образования в области здравоохранения </w:t>
      </w:r>
      <w:r w:rsidR="005E5BFD" w:rsidRPr="00A21BF4">
        <w:rPr>
          <w:color w:val="auto"/>
          <w:sz w:val="28"/>
          <w:szCs w:val="28"/>
        </w:rPr>
        <w:t xml:space="preserve">о контингенте </w:t>
      </w:r>
      <w:r w:rsidR="00AF44C6" w:rsidRPr="00A21BF4">
        <w:rPr>
          <w:color w:val="auto"/>
          <w:sz w:val="28"/>
          <w:szCs w:val="28"/>
        </w:rPr>
        <w:t>слушателей</w:t>
      </w:r>
      <w:r w:rsidR="005E5BFD" w:rsidRPr="00A21BF4">
        <w:rPr>
          <w:color w:val="auto"/>
          <w:sz w:val="28"/>
          <w:szCs w:val="28"/>
        </w:rPr>
        <w:t xml:space="preserve"> по ОП</w:t>
      </w:r>
      <w:r w:rsidR="00BA748B" w:rsidRPr="00A21BF4">
        <w:rPr>
          <w:color w:val="auto"/>
          <w:sz w:val="28"/>
          <w:szCs w:val="28"/>
        </w:rPr>
        <w:t>, содержащ</w:t>
      </w:r>
      <w:r w:rsidR="005E5BFD" w:rsidRPr="00A21BF4">
        <w:rPr>
          <w:color w:val="auto"/>
          <w:sz w:val="28"/>
          <w:szCs w:val="28"/>
        </w:rPr>
        <w:t>ей</w:t>
      </w:r>
      <w:r w:rsidR="00BA748B" w:rsidRPr="00A21BF4">
        <w:rPr>
          <w:color w:val="auto"/>
          <w:sz w:val="28"/>
          <w:szCs w:val="28"/>
        </w:rPr>
        <w:t xml:space="preserve"> данные </w:t>
      </w:r>
      <w:r w:rsidR="005E5BFD" w:rsidRPr="00A21BF4">
        <w:rPr>
          <w:color w:val="auto"/>
          <w:sz w:val="28"/>
          <w:szCs w:val="28"/>
        </w:rPr>
        <w:t>о месте</w:t>
      </w:r>
      <w:r w:rsidR="00BA748B" w:rsidRPr="00A21BF4">
        <w:rPr>
          <w:color w:val="auto"/>
          <w:sz w:val="28"/>
          <w:szCs w:val="28"/>
        </w:rPr>
        <w:t xml:space="preserve"> работы слушателя, должности, контактных данных (сот. телефон, электронная почта), результат</w:t>
      </w:r>
      <w:r w:rsidR="005E5BFD" w:rsidRPr="00A21BF4">
        <w:rPr>
          <w:color w:val="auto"/>
          <w:sz w:val="28"/>
          <w:szCs w:val="28"/>
        </w:rPr>
        <w:t>ах</w:t>
      </w:r>
      <w:r w:rsidR="00BA748B" w:rsidRPr="00A21BF4">
        <w:rPr>
          <w:color w:val="auto"/>
          <w:sz w:val="28"/>
          <w:szCs w:val="28"/>
        </w:rPr>
        <w:t xml:space="preserve"> обучения (в течение </w:t>
      </w:r>
      <w:r w:rsidR="00C17CE1" w:rsidRPr="00A21BF4">
        <w:rPr>
          <w:color w:val="auto"/>
          <w:sz w:val="28"/>
          <w:szCs w:val="28"/>
        </w:rPr>
        <w:t>1 календарного года).</w:t>
      </w:r>
    </w:p>
    <w:p w14:paraId="28811FFB" w14:textId="409EC606" w:rsidR="00C66E76" w:rsidRPr="00A21BF4" w:rsidRDefault="00C74335" w:rsidP="00BA4382">
      <w:pPr>
        <w:pStyle w:val="Default"/>
        <w:tabs>
          <w:tab w:val="left" w:pos="567"/>
          <w:tab w:val="left" w:pos="993"/>
        </w:tabs>
        <w:contextualSpacing/>
        <w:jc w:val="both"/>
        <w:rPr>
          <w:b/>
          <w:color w:val="auto"/>
          <w:sz w:val="28"/>
          <w:szCs w:val="28"/>
        </w:rPr>
      </w:pPr>
      <w:r>
        <w:rPr>
          <w:color w:val="auto"/>
          <w:sz w:val="28"/>
          <w:szCs w:val="28"/>
        </w:rPr>
        <w:tab/>
      </w:r>
      <w:r w:rsidR="002B0770">
        <w:rPr>
          <w:color w:val="auto"/>
          <w:sz w:val="28"/>
          <w:szCs w:val="28"/>
          <w:lang w:val="kk-KZ"/>
        </w:rPr>
        <w:t>33</w:t>
      </w:r>
      <w:r w:rsidR="002010E7" w:rsidRPr="00A21BF4">
        <w:rPr>
          <w:color w:val="auto"/>
          <w:sz w:val="28"/>
          <w:szCs w:val="28"/>
        </w:rPr>
        <w:t xml:space="preserve">. </w:t>
      </w:r>
      <w:r w:rsidR="00A25D8A" w:rsidRPr="00A21BF4">
        <w:rPr>
          <w:color w:val="auto"/>
          <w:sz w:val="28"/>
          <w:szCs w:val="28"/>
        </w:rPr>
        <w:t>Актуализация ОП Д</w:t>
      </w:r>
      <w:r w:rsidR="006901E7" w:rsidRPr="00A21BF4">
        <w:rPr>
          <w:color w:val="auto"/>
          <w:sz w:val="28"/>
          <w:szCs w:val="28"/>
        </w:rPr>
        <w:t>О</w:t>
      </w:r>
      <w:r w:rsidR="00A25D8A" w:rsidRPr="00A21BF4">
        <w:rPr>
          <w:color w:val="auto"/>
          <w:sz w:val="28"/>
          <w:szCs w:val="28"/>
        </w:rPr>
        <w:t xml:space="preserve"> в Каталоге проводится экспертной организаци</w:t>
      </w:r>
      <w:r w:rsidR="00BF28A9" w:rsidRPr="00A21BF4">
        <w:rPr>
          <w:color w:val="auto"/>
          <w:sz w:val="28"/>
          <w:szCs w:val="28"/>
        </w:rPr>
        <w:t>ей</w:t>
      </w:r>
      <w:r w:rsidR="00A25D8A" w:rsidRPr="00A21BF4">
        <w:rPr>
          <w:color w:val="auto"/>
          <w:sz w:val="28"/>
          <w:szCs w:val="28"/>
        </w:rPr>
        <w:t xml:space="preserve"> </w:t>
      </w:r>
      <w:r w:rsidR="00727B5A" w:rsidRPr="00A21BF4">
        <w:rPr>
          <w:color w:val="auto"/>
          <w:sz w:val="28"/>
          <w:szCs w:val="28"/>
        </w:rPr>
        <w:t xml:space="preserve">по </w:t>
      </w:r>
      <w:r w:rsidR="005905DF" w:rsidRPr="00A21BF4">
        <w:rPr>
          <w:color w:val="auto"/>
          <w:sz w:val="28"/>
          <w:szCs w:val="28"/>
        </w:rPr>
        <w:t xml:space="preserve">результатам мониторинга реализации ОП ДО </w:t>
      </w:r>
      <w:r w:rsidR="00727B5A" w:rsidRPr="00A21BF4">
        <w:rPr>
          <w:color w:val="auto"/>
          <w:sz w:val="28"/>
          <w:szCs w:val="28"/>
        </w:rPr>
        <w:t>согласно приложе</w:t>
      </w:r>
      <w:r w:rsidR="006E5B6F" w:rsidRPr="00A21BF4">
        <w:rPr>
          <w:color w:val="auto"/>
          <w:sz w:val="28"/>
          <w:szCs w:val="28"/>
        </w:rPr>
        <w:t>нию 2</w:t>
      </w:r>
      <w:r w:rsidR="00005629" w:rsidRPr="00A21BF4">
        <w:rPr>
          <w:color w:val="auto"/>
          <w:sz w:val="28"/>
          <w:szCs w:val="28"/>
        </w:rPr>
        <w:t xml:space="preserve"> </w:t>
      </w:r>
      <w:r w:rsidR="00727B5A" w:rsidRPr="00A21BF4">
        <w:rPr>
          <w:color w:val="auto"/>
          <w:sz w:val="28"/>
          <w:szCs w:val="28"/>
        </w:rPr>
        <w:t xml:space="preserve">к настоящему </w:t>
      </w:r>
      <w:r w:rsidR="0006771B" w:rsidRPr="00A21BF4">
        <w:rPr>
          <w:color w:val="auto"/>
          <w:sz w:val="28"/>
          <w:szCs w:val="28"/>
        </w:rPr>
        <w:t>Положению</w:t>
      </w:r>
      <w:r w:rsidR="00366946" w:rsidRPr="00A21BF4">
        <w:rPr>
          <w:color w:val="auto"/>
          <w:sz w:val="28"/>
          <w:szCs w:val="28"/>
        </w:rPr>
        <w:t xml:space="preserve">, </w:t>
      </w:r>
      <w:r w:rsidR="00A25D8A" w:rsidRPr="00A21BF4">
        <w:rPr>
          <w:color w:val="auto"/>
          <w:sz w:val="28"/>
          <w:szCs w:val="28"/>
        </w:rPr>
        <w:t>ежегодно</w:t>
      </w:r>
      <w:r w:rsidR="00366946" w:rsidRPr="00A21BF4">
        <w:rPr>
          <w:color w:val="auto"/>
          <w:sz w:val="28"/>
          <w:szCs w:val="28"/>
        </w:rPr>
        <w:t>, через</w:t>
      </w:r>
      <w:r w:rsidR="00C66E76" w:rsidRPr="00A21BF4">
        <w:rPr>
          <w:color w:val="auto"/>
          <w:sz w:val="28"/>
          <w:szCs w:val="28"/>
        </w:rPr>
        <w:t xml:space="preserve"> 12 месяцев со дня официального размещения</w:t>
      </w:r>
      <w:r w:rsidR="00727B5A" w:rsidRPr="00A21BF4">
        <w:rPr>
          <w:color w:val="auto"/>
          <w:sz w:val="28"/>
          <w:szCs w:val="28"/>
        </w:rPr>
        <w:t xml:space="preserve">. </w:t>
      </w:r>
      <w:r w:rsidR="00A94BE9" w:rsidRPr="00A21BF4">
        <w:rPr>
          <w:color w:val="auto"/>
          <w:sz w:val="28"/>
          <w:szCs w:val="28"/>
        </w:rPr>
        <w:t xml:space="preserve">По </w:t>
      </w:r>
      <w:r w:rsidR="004530E6" w:rsidRPr="00A21BF4">
        <w:rPr>
          <w:color w:val="auto"/>
          <w:sz w:val="28"/>
          <w:szCs w:val="28"/>
        </w:rPr>
        <w:t xml:space="preserve">результатам </w:t>
      </w:r>
      <w:r w:rsidR="001850EA" w:rsidRPr="00A21BF4">
        <w:rPr>
          <w:color w:val="auto"/>
          <w:sz w:val="28"/>
          <w:szCs w:val="28"/>
        </w:rPr>
        <w:t>мониторинга</w:t>
      </w:r>
      <w:r w:rsidR="00A94BE9" w:rsidRPr="00A21BF4">
        <w:rPr>
          <w:color w:val="auto"/>
          <w:sz w:val="28"/>
          <w:szCs w:val="28"/>
        </w:rPr>
        <w:t xml:space="preserve"> ОП ДО имеют следующие статусы: «Активная», «Промежуточная», «Пассивная». </w:t>
      </w:r>
      <w:r w:rsidR="00A14A93" w:rsidRPr="00A21BF4">
        <w:rPr>
          <w:color w:val="auto"/>
          <w:sz w:val="28"/>
          <w:szCs w:val="28"/>
        </w:rPr>
        <w:t>ОП ДО со статусом «Активная» актуализируется в Каталоге на следующий календарный год. При наличии ОП ДО со статусом «Промежуточная» экспертной организаци</w:t>
      </w:r>
      <w:r w:rsidR="00130C8B" w:rsidRPr="00A21BF4">
        <w:rPr>
          <w:color w:val="auto"/>
          <w:sz w:val="28"/>
          <w:szCs w:val="28"/>
        </w:rPr>
        <w:t>ей</w:t>
      </w:r>
      <w:r w:rsidR="00A14A93" w:rsidRPr="00A21BF4">
        <w:rPr>
          <w:color w:val="auto"/>
          <w:sz w:val="28"/>
          <w:szCs w:val="28"/>
        </w:rPr>
        <w:t xml:space="preserve"> направляется уведомление в организацию образования для принятия </w:t>
      </w:r>
      <w:r w:rsidR="003A7688" w:rsidRPr="00A21BF4">
        <w:rPr>
          <w:color w:val="auto"/>
          <w:sz w:val="28"/>
          <w:szCs w:val="28"/>
        </w:rPr>
        <w:t xml:space="preserve">корректирующих </w:t>
      </w:r>
      <w:r w:rsidR="00A14A93" w:rsidRPr="00A21BF4">
        <w:rPr>
          <w:color w:val="auto"/>
          <w:sz w:val="28"/>
          <w:szCs w:val="28"/>
        </w:rPr>
        <w:t>мероприятий, в течение шести месяцев. ОП ДО со статусом «Пассивная» удаляется из Каталога, с уведомлением организации образования</w:t>
      </w:r>
      <w:r w:rsidR="00C17CE1" w:rsidRPr="00A21BF4">
        <w:rPr>
          <w:color w:val="auto"/>
          <w:sz w:val="28"/>
          <w:szCs w:val="28"/>
        </w:rPr>
        <w:t>.</w:t>
      </w:r>
    </w:p>
    <w:p w14:paraId="4957BF06" w14:textId="60B0378F" w:rsidR="001F5106" w:rsidRPr="00A21BF4" w:rsidRDefault="001F5106" w:rsidP="00BA4382">
      <w:pPr>
        <w:pStyle w:val="Default"/>
        <w:tabs>
          <w:tab w:val="left" w:pos="567"/>
          <w:tab w:val="left" w:pos="993"/>
        </w:tabs>
        <w:contextualSpacing/>
        <w:jc w:val="both"/>
        <w:rPr>
          <w:b/>
          <w:color w:val="auto"/>
          <w:sz w:val="28"/>
          <w:szCs w:val="28"/>
        </w:rPr>
      </w:pPr>
    </w:p>
    <w:p w14:paraId="39105E7C" w14:textId="261F9A2A" w:rsidR="001F5106" w:rsidRDefault="00C8760F" w:rsidP="00BA4382">
      <w:pPr>
        <w:autoSpaceDE w:val="0"/>
        <w:autoSpaceDN w:val="0"/>
        <w:adjustRightInd w:val="0"/>
        <w:ind w:firstLine="567"/>
        <w:jc w:val="center"/>
        <w:rPr>
          <w:b/>
          <w:bCs/>
          <w:color w:val="000000"/>
        </w:rPr>
      </w:pPr>
      <w:r>
        <w:rPr>
          <w:b/>
          <w:bCs/>
          <w:color w:val="000000"/>
        </w:rPr>
        <w:t xml:space="preserve">Глава </w:t>
      </w:r>
      <w:r w:rsidR="001F5106" w:rsidRPr="00A21BF4">
        <w:rPr>
          <w:b/>
          <w:bCs/>
          <w:color w:val="000000"/>
        </w:rPr>
        <w:t>4. Порядок работы</w:t>
      </w:r>
      <w:r w:rsidR="001F5106" w:rsidRPr="00A21BF4">
        <w:rPr>
          <w:b/>
          <w:bCs/>
          <w:color w:val="000000"/>
          <w:lang w:val="kk-KZ"/>
        </w:rPr>
        <w:t xml:space="preserve"> </w:t>
      </w:r>
      <w:r w:rsidR="001F5106" w:rsidRPr="00A21BF4">
        <w:rPr>
          <w:b/>
          <w:bCs/>
          <w:color w:val="000000"/>
        </w:rPr>
        <w:t>экспертов при экспертизе ОП</w:t>
      </w:r>
    </w:p>
    <w:p w14:paraId="256A09C3" w14:textId="77777777" w:rsidR="00C74335" w:rsidRPr="00A21BF4" w:rsidRDefault="00C74335" w:rsidP="00BA4382">
      <w:pPr>
        <w:autoSpaceDE w:val="0"/>
        <w:autoSpaceDN w:val="0"/>
        <w:adjustRightInd w:val="0"/>
        <w:ind w:firstLine="567"/>
        <w:jc w:val="center"/>
        <w:rPr>
          <w:color w:val="000000"/>
        </w:rPr>
      </w:pPr>
    </w:p>
    <w:p w14:paraId="4405A080" w14:textId="73976035" w:rsidR="001F5106" w:rsidRPr="00A21BF4" w:rsidRDefault="001F5106" w:rsidP="00BA4382">
      <w:pPr>
        <w:ind w:firstLine="567"/>
        <w:jc w:val="both"/>
      </w:pPr>
      <w:r w:rsidRPr="00A21BF4">
        <w:t>3</w:t>
      </w:r>
      <w:r w:rsidR="002B0770">
        <w:rPr>
          <w:lang w:val="kk-KZ"/>
        </w:rPr>
        <w:t>4</w:t>
      </w:r>
      <w:r w:rsidRPr="00A21BF4">
        <w:t xml:space="preserve">. Эксперт, включаемый в базу </w:t>
      </w:r>
      <w:r w:rsidRPr="00C74335">
        <w:rPr>
          <w:bCs/>
        </w:rPr>
        <w:t>экспертов</w:t>
      </w:r>
      <w:r w:rsidR="005E5BFD" w:rsidRPr="00C74335">
        <w:rPr>
          <w:bCs/>
        </w:rPr>
        <w:t>-методистов</w:t>
      </w:r>
      <w:r w:rsidRPr="00A21BF4">
        <w:t xml:space="preserve"> подтверждает документально соответствие следующим критериям: </w:t>
      </w:r>
    </w:p>
    <w:p w14:paraId="26EB2618" w14:textId="77777777" w:rsidR="001F5106" w:rsidRPr="00A21BF4" w:rsidRDefault="001F5106" w:rsidP="00BA4382">
      <w:pPr>
        <w:ind w:firstLine="567"/>
        <w:jc w:val="both"/>
      </w:pPr>
      <w:r w:rsidRPr="00A21BF4">
        <w:t xml:space="preserve">1) наличие педагогического стажа работы в организациях образования в области здравоохранения – не менее 10 (десяти) лет; </w:t>
      </w:r>
    </w:p>
    <w:p w14:paraId="26212729" w14:textId="67726831" w:rsidR="001F5106" w:rsidRPr="00A21BF4" w:rsidRDefault="001F5106" w:rsidP="00BA4382">
      <w:pPr>
        <w:ind w:firstLine="567"/>
        <w:jc w:val="both"/>
        <w:rPr>
          <w:strike/>
        </w:rPr>
      </w:pPr>
      <w:r w:rsidRPr="00A21BF4">
        <w:t>2) наличие опыта разработки ОП</w:t>
      </w:r>
      <w:r w:rsidR="00814B39" w:rsidRPr="00A21BF4">
        <w:t xml:space="preserve"> (</w:t>
      </w:r>
      <w:r w:rsidR="005E5BFD" w:rsidRPr="00A21BF4">
        <w:t>подтвержденно</w:t>
      </w:r>
      <w:r w:rsidR="00633CFE" w:rsidRPr="00A21BF4">
        <w:t>го</w:t>
      </w:r>
      <w:r w:rsidR="005E5BFD" w:rsidRPr="00A21BF4">
        <w:t xml:space="preserve"> копией рабоч</w:t>
      </w:r>
      <w:r w:rsidR="00633CFE" w:rsidRPr="00A21BF4">
        <w:t>их</w:t>
      </w:r>
      <w:r w:rsidR="005E5BFD" w:rsidRPr="00A21BF4">
        <w:t xml:space="preserve"> учебн</w:t>
      </w:r>
      <w:r w:rsidR="00633CFE" w:rsidRPr="00A21BF4">
        <w:t>ых</w:t>
      </w:r>
      <w:r w:rsidR="005E5BFD" w:rsidRPr="00A21BF4">
        <w:t xml:space="preserve"> программ, в котор</w:t>
      </w:r>
      <w:r w:rsidR="00633CFE" w:rsidRPr="00A21BF4">
        <w:t>ых</w:t>
      </w:r>
      <w:r w:rsidR="005E5BFD" w:rsidRPr="00A21BF4">
        <w:t xml:space="preserve"> </w:t>
      </w:r>
      <w:r w:rsidR="00633CFE" w:rsidRPr="00A21BF4">
        <w:t>эксперт является автором</w:t>
      </w:r>
      <w:r w:rsidR="00814B39" w:rsidRPr="00A21BF4">
        <w:t>)</w:t>
      </w:r>
      <w:r w:rsidRPr="00A21BF4">
        <w:t>;</w:t>
      </w:r>
      <w:r w:rsidR="00840305" w:rsidRPr="00A21BF4">
        <w:t xml:space="preserve"> </w:t>
      </w:r>
    </w:p>
    <w:p w14:paraId="68FC8F11" w14:textId="79B905E4" w:rsidR="00814B39" w:rsidRPr="00A21BF4" w:rsidRDefault="001F5106" w:rsidP="00BA4382">
      <w:pPr>
        <w:ind w:firstLine="567"/>
        <w:jc w:val="both"/>
        <w:rPr>
          <w:strike/>
        </w:rPr>
      </w:pPr>
      <w:r w:rsidRPr="00A21BF4">
        <w:t>3) наличие опыта разработки учебно-методических материалов</w:t>
      </w:r>
      <w:r w:rsidR="00814B39" w:rsidRPr="00A21BF4">
        <w:t xml:space="preserve"> (</w:t>
      </w:r>
      <w:r w:rsidR="00633CFE" w:rsidRPr="00A21BF4">
        <w:t>подтвержденного копией учебно-методических пособий и (или) учебных пособий, в которых эксперт является автором);</w:t>
      </w:r>
    </w:p>
    <w:p w14:paraId="0AC89A61" w14:textId="3BBBA8EE" w:rsidR="00814B39" w:rsidRPr="00A21BF4" w:rsidRDefault="001F5106" w:rsidP="00BA4382">
      <w:pPr>
        <w:ind w:firstLine="567"/>
        <w:jc w:val="both"/>
        <w:rPr>
          <w:strike/>
        </w:rPr>
      </w:pPr>
      <w:r w:rsidRPr="00A21BF4">
        <w:lastRenderedPageBreak/>
        <w:t>4) наличие опыта работы в качестве внешнего эксперта/рецензента учебно-методических материалов (пособий, тестовых заданий и др.)</w:t>
      </w:r>
      <w:r w:rsidR="00814B39" w:rsidRPr="00A21BF4">
        <w:t xml:space="preserve"> (</w:t>
      </w:r>
      <w:r w:rsidR="00923DD1" w:rsidRPr="00A21BF4">
        <w:t xml:space="preserve">подтвержденного </w:t>
      </w:r>
      <w:r w:rsidR="00840305" w:rsidRPr="00A21BF4">
        <w:t>приказ</w:t>
      </w:r>
      <w:r w:rsidR="00923DD1" w:rsidRPr="00A21BF4">
        <w:t>ами</w:t>
      </w:r>
      <w:r w:rsidR="00840305" w:rsidRPr="00A21BF4">
        <w:t xml:space="preserve"> о составе рабочей группы, </w:t>
      </w:r>
      <w:r w:rsidR="00923DD1" w:rsidRPr="00A21BF4">
        <w:t>копиями</w:t>
      </w:r>
      <w:r w:rsidR="00840305" w:rsidRPr="00A21BF4">
        <w:t xml:space="preserve"> </w:t>
      </w:r>
      <w:r w:rsidR="00923DD1" w:rsidRPr="00A21BF4">
        <w:t xml:space="preserve">экспертных </w:t>
      </w:r>
      <w:r w:rsidR="00840305" w:rsidRPr="00A21BF4">
        <w:t>заключений</w:t>
      </w:r>
      <w:r w:rsidR="00923DD1" w:rsidRPr="00A21BF4">
        <w:t>/рецензий</w:t>
      </w:r>
      <w:r w:rsidR="00814B39" w:rsidRPr="00A21BF4">
        <w:t>);</w:t>
      </w:r>
    </w:p>
    <w:p w14:paraId="1B1201A8" w14:textId="77777777" w:rsidR="001F5106" w:rsidRPr="00A21BF4" w:rsidRDefault="001F5106" w:rsidP="00BA4382">
      <w:pPr>
        <w:ind w:firstLine="567"/>
        <w:jc w:val="both"/>
      </w:pPr>
      <w:r w:rsidRPr="00A21BF4">
        <w:t xml:space="preserve">5) наличие ученой степени/степени </w:t>
      </w:r>
      <w:r w:rsidRPr="00A21BF4">
        <w:rPr>
          <w:lang w:val="en-US"/>
        </w:rPr>
        <w:t>PhD</w:t>
      </w:r>
      <w:r w:rsidRPr="00A21BF4">
        <w:t xml:space="preserve"> - приветствуются;</w:t>
      </w:r>
    </w:p>
    <w:p w14:paraId="1CD65A5B" w14:textId="1DEB19C5" w:rsidR="001F5106" w:rsidRPr="00A21BF4" w:rsidRDefault="001F5106" w:rsidP="00BA4382">
      <w:pPr>
        <w:ind w:firstLine="567"/>
        <w:jc w:val="both"/>
      </w:pPr>
      <w:r w:rsidRPr="00A21BF4">
        <w:t xml:space="preserve">6) наличие </w:t>
      </w:r>
      <w:r w:rsidR="00923DD1" w:rsidRPr="00A21BF4">
        <w:t xml:space="preserve">сертификата о прохождении </w:t>
      </w:r>
      <w:r w:rsidRPr="00A21BF4">
        <w:t xml:space="preserve">обучения по экспертизе </w:t>
      </w:r>
      <w:r w:rsidR="00923DD1" w:rsidRPr="00A21BF4">
        <w:t>ОП</w:t>
      </w:r>
      <w:r w:rsidRPr="00A21BF4">
        <w:t xml:space="preserve"> </w:t>
      </w:r>
      <w:r w:rsidR="00870979" w:rsidRPr="00A21BF4">
        <w:t>ДО</w:t>
      </w:r>
      <w:r w:rsidR="00923DD1" w:rsidRPr="00A21BF4">
        <w:t xml:space="preserve"> в Э</w:t>
      </w:r>
      <w:r w:rsidR="00870979" w:rsidRPr="00A21BF4">
        <w:t>кспертной организации</w:t>
      </w:r>
      <w:r w:rsidRPr="00A21BF4">
        <w:t xml:space="preserve">. </w:t>
      </w:r>
    </w:p>
    <w:p w14:paraId="6655241B" w14:textId="74EFBE01" w:rsidR="001F5106" w:rsidRPr="00A21BF4" w:rsidRDefault="001F5106" w:rsidP="00BA4382">
      <w:pPr>
        <w:ind w:firstLine="567"/>
        <w:jc w:val="both"/>
      </w:pPr>
      <w:r w:rsidRPr="00A21BF4">
        <w:t>3</w:t>
      </w:r>
      <w:r w:rsidR="002B0770">
        <w:rPr>
          <w:lang w:val="kk-KZ"/>
        </w:rPr>
        <w:t>5</w:t>
      </w:r>
      <w:r w:rsidRPr="00A21BF4">
        <w:t xml:space="preserve">. Эксперт, включаемый в базу экспертов </w:t>
      </w:r>
      <w:r w:rsidR="00923DD1" w:rsidRPr="00A21BF4">
        <w:t>по содержанию</w:t>
      </w:r>
      <w:r w:rsidRPr="00A21BF4">
        <w:t xml:space="preserve"> подтверждает документально соответствие следующим критериям: </w:t>
      </w:r>
    </w:p>
    <w:p w14:paraId="6B5711D9" w14:textId="77777777" w:rsidR="001F5106" w:rsidRPr="00A21BF4" w:rsidRDefault="001F5106" w:rsidP="00BA4382">
      <w:pPr>
        <w:ind w:firstLine="567"/>
        <w:jc w:val="both"/>
      </w:pPr>
      <w:r w:rsidRPr="00A21BF4">
        <w:t xml:space="preserve">1) наличие стажа работы по специальности в организациях практического здравоохранения – не менее 10 (десяти) лет; </w:t>
      </w:r>
    </w:p>
    <w:p w14:paraId="06549D35" w14:textId="1A0703BA" w:rsidR="001F5106" w:rsidRPr="00A21BF4" w:rsidRDefault="001F5106" w:rsidP="00BA4382">
      <w:pPr>
        <w:ind w:firstLine="567"/>
        <w:jc w:val="both"/>
        <w:rPr>
          <w:b/>
        </w:rPr>
      </w:pPr>
      <w:r w:rsidRPr="00A21BF4">
        <w:t xml:space="preserve">2) </w:t>
      </w:r>
      <w:r w:rsidRPr="00A21BF4">
        <w:rPr>
          <w:lang w:val="kk-KZ"/>
        </w:rPr>
        <w:t xml:space="preserve">наличие </w:t>
      </w:r>
      <w:r w:rsidR="00923DD1" w:rsidRPr="00A21BF4">
        <w:rPr>
          <w:lang w:val="kk-KZ"/>
        </w:rPr>
        <w:t xml:space="preserve">подуровня квалификации по Отраслевой рамке квалификаций, соответсвующего </w:t>
      </w:r>
      <w:r w:rsidRPr="00A21BF4">
        <w:rPr>
          <w:lang w:val="kk-KZ"/>
        </w:rPr>
        <w:t xml:space="preserve">первой или высшей </w:t>
      </w:r>
      <w:r w:rsidR="00923DD1" w:rsidRPr="00A21BF4">
        <w:rPr>
          <w:lang w:val="kk-KZ"/>
        </w:rPr>
        <w:t>квалификационной категори;</w:t>
      </w:r>
      <w:r w:rsidR="002F2D13" w:rsidRPr="00A21BF4">
        <w:rPr>
          <w:lang w:val="kk-KZ"/>
        </w:rPr>
        <w:t xml:space="preserve"> </w:t>
      </w:r>
    </w:p>
    <w:p w14:paraId="771FB8F7" w14:textId="089E9D58" w:rsidR="001F5106" w:rsidRPr="00A21BF4" w:rsidRDefault="001F5106" w:rsidP="00BA4382">
      <w:pPr>
        <w:ind w:firstLine="567"/>
        <w:jc w:val="both"/>
      </w:pPr>
      <w:r w:rsidRPr="00A21BF4">
        <w:t>3) членство в профессиональной ассоциации, соответствующей специальности/специализации по которой заявляется специалист, или профессиональной ассоциации по смежной специальности/специализации</w:t>
      </w:r>
      <w:r w:rsidR="00C4784D" w:rsidRPr="00A21BF4">
        <w:t xml:space="preserve"> (подтвержденное документально)</w:t>
      </w:r>
      <w:r w:rsidRPr="00A21BF4">
        <w:t>;</w:t>
      </w:r>
    </w:p>
    <w:p w14:paraId="1707DD36" w14:textId="021ACEB2" w:rsidR="001F5106" w:rsidRPr="00A21BF4" w:rsidRDefault="001F5106" w:rsidP="00BA4382">
      <w:pPr>
        <w:ind w:firstLine="567"/>
        <w:jc w:val="both"/>
        <w:rPr>
          <w:b/>
        </w:rPr>
      </w:pPr>
      <w:r w:rsidRPr="00A21BF4">
        <w:t>4) наличие опыта экспертной работы по специальности/специализации (в качестве независимого эксперта, эксперта аккредитующих органов и организаций) и (или) опыта участия в разработке стандартов, руководств, протоколов</w:t>
      </w:r>
      <w:r w:rsidR="00005629" w:rsidRPr="00A21BF4">
        <w:t xml:space="preserve"> </w:t>
      </w:r>
      <w:r w:rsidR="00C4784D" w:rsidRPr="00A21BF4">
        <w:t>(подтвержденного</w:t>
      </w:r>
      <w:r w:rsidR="00923DD1" w:rsidRPr="00A21BF4">
        <w:t xml:space="preserve"> копией приказа, копиями </w:t>
      </w:r>
      <w:r w:rsidR="00C4784D" w:rsidRPr="00A21BF4">
        <w:t xml:space="preserve">разработанных стандартов, руководств, </w:t>
      </w:r>
      <w:r w:rsidR="0060526A" w:rsidRPr="00A21BF4">
        <w:t>протоколов</w:t>
      </w:r>
      <w:r w:rsidR="00870979" w:rsidRPr="00A21BF4">
        <w:t>)</w:t>
      </w:r>
      <w:r w:rsidR="00C4784D" w:rsidRPr="00A21BF4">
        <w:t>;</w:t>
      </w:r>
    </w:p>
    <w:p w14:paraId="23BE0F4D" w14:textId="528ABCE8" w:rsidR="001F5106" w:rsidRPr="00A21BF4" w:rsidRDefault="001F5106" w:rsidP="00BA4382">
      <w:pPr>
        <w:ind w:firstLine="567"/>
        <w:jc w:val="both"/>
      </w:pPr>
      <w:r w:rsidRPr="00A21BF4">
        <w:t xml:space="preserve">5) </w:t>
      </w:r>
      <w:r w:rsidR="00C4784D" w:rsidRPr="00A21BF4">
        <w:t>наличие сертификата о прохождении обучения по экспертизе ОП ДО в Экспертной организации</w:t>
      </w:r>
      <w:r w:rsidRPr="00A21BF4">
        <w:t xml:space="preserve">. </w:t>
      </w:r>
    </w:p>
    <w:p w14:paraId="1FAB70B4" w14:textId="4C879395" w:rsidR="002B05DA" w:rsidRPr="00A21BF4" w:rsidRDefault="002B0770" w:rsidP="00BA4382">
      <w:pPr>
        <w:ind w:firstLine="567"/>
        <w:jc w:val="both"/>
      </w:pPr>
      <w:r>
        <w:t>36</w:t>
      </w:r>
      <w:r w:rsidR="00465D1B" w:rsidRPr="00A21BF4">
        <w:t>.</w:t>
      </w:r>
      <w:r w:rsidR="001F5106" w:rsidRPr="00A21BF4">
        <w:t xml:space="preserve"> </w:t>
      </w:r>
      <w:r w:rsidR="00C4784D" w:rsidRPr="00A21BF4">
        <w:t xml:space="preserve">В своей экспертной </w:t>
      </w:r>
      <w:r w:rsidR="001F5106" w:rsidRPr="00A21BF4">
        <w:t>деятельности эксперт</w:t>
      </w:r>
      <w:r w:rsidR="002B05DA" w:rsidRPr="00A21BF4">
        <w:t>ы</w:t>
      </w:r>
      <w:r w:rsidR="001F5106" w:rsidRPr="00A21BF4">
        <w:t xml:space="preserve"> (Эксперт </w:t>
      </w:r>
      <w:proofErr w:type="gramStart"/>
      <w:r w:rsidR="001F5106" w:rsidRPr="00A21BF4">
        <w:t>1</w:t>
      </w:r>
      <w:proofErr w:type="gramEnd"/>
      <w:r w:rsidR="001F5106" w:rsidRPr="00A21BF4">
        <w:t xml:space="preserve"> и Эксперт 2) </w:t>
      </w:r>
      <w:r w:rsidR="002B05DA" w:rsidRPr="00A21BF4">
        <w:t>руководствуются:</w:t>
      </w:r>
    </w:p>
    <w:p w14:paraId="7FE1464E" w14:textId="77777777" w:rsidR="002B05DA" w:rsidRPr="00A21BF4" w:rsidRDefault="002B05DA" w:rsidP="00BA4382">
      <w:pPr>
        <w:ind w:firstLine="567"/>
        <w:jc w:val="both"/>
      </w:pPr>
      <w:r w:rsidRPr="00A21BF4">
        <w:t>1) настоящим Положением;</w:t>
      </w:r>
    </w:p>
    <w:p w14:paraId="1A2FF866" w14:textId="0FE8AC03" w:rsidR="002B05DA" w:rsidRPr="00A21BF4" w:rsidRDefault="002B05DA" w:rsidP="00BA4382">
      <w:pPr>
        <w:ind w:firstLine="567"/>
        <w:jc w:val="both"/>
      </w:pPr>
      <w:r w:rsidRPr="00A21BF4">
        <w:t>2)</w:t>
      </w:r>
      <w:r w:rsidR="00870979" w:rsidRPr="00A21BF4">
        <w:t xml:space="preserve"> Кодексом эксперта</w:t>
      </w:r>
      <w:r w:rsidR="00C4784D" w:rsidRPr="00A21BF4">
        <w:t xml:space="preserve">, разрабатываемым и утверждаемым </w:t>
      </w:r>
      <w:r w:rsidRPr="00A21BF4">
        <w:t>Экспертной организацией</w:t>
      </w:r>
    </w:p>
    <w:p w14:paraId="4D5DB6AB" w14:textId="0C269F4B" w:rsidR="001F5106" w:rsidRPr="00A21BF4" w:rsidRDefault="002B05DA" w:rsidP="00BA4382">
      <w:pPr>
        <w:ind w:firstLine="567"/>
        <w:jc w:val="both"/>
      </w:pPr>
      <w:r w:rsidRPr="00A21BF4">
        <w:t>Эксперты подписывают заявление об</w:t>
      </w:r>
      <w:r w:rsidR="00870979" w:rsidRPr="00A21BF4">
        <w:t xml:space="preserve"> отсутствии конфликта интересов</w:t>
      </w:r>
      <w:r w:rsidR="005B0B64" w:rsidRPr="00A21BF4">
        <w:t xml:space="preserve"> </w:t>
      </w:r>
      <w:r w:rsidRPr="00A21BF4">
        <w:t xml:space="preserve">в течение 3х последних лет </w:t>
      </w:r>
      <w:r w:rsidR="005B0B64" w:rsidRPr="00A21BF4">
        <w:t>по отношению к организации образования</w:t>
      </w:r>
      <w:r w:rsidR="00870979" w:rsidRPr="00A21BF4">
        <w:t>,</w:t>
      </w:r>
      <w:r w:rsidR="005B0B64" w:rsidRPr="00A21BF4">
        <w:t xml:space="preserve"> представивше</w:t>
      </w:r>
      <w:r w:rsidRPr="00A21BF4">
        <w:t>й</w:t>
      </w:r>
      <w:r w:rsidR="005B0B64" w:rsidRPr="00A21BF4">
        <w:t xml:space="preserve"> ОП ДО для экспертизы</w:t>
      </w:r>
      <w:r w:rsidRPr="00A21BF4">
        <w:t>.</w:t>
      </w:r>
    </w:p>
    <w:p w14:paraId="1F3592B8" w14:textId="011D7659" w:rsidR="001F5106" w:rsidRPr="00A21BF4" w:rsidRDefault="001F5106" w:rsidP="00BA4382">
      <w:pPr>
        <w:ind w:firstLine="567"/>
        <w:jc w:val="both"/>
      </w:pPr>
      <w:r w:rsidRPr="00A21BF4">
        <w:t>3</w:t>
      </w:r>
      <w:r w:rsidR="002B0770">
        <w:rPr>
          <w:lang w:val="kk-KZ"/>
        </w:rPr>
        <w:t>7</w:t>
      </w:r>
      <w:r w:rsidRPr="00A21BF4">
        <w:t xml:space="preserve">. Один эксперт может проводить экспертизу нескольких образовательных программ. </w:t>
      </w:r>
    </w:p>
    <w:p w14:paraId="654A5317" w14:textId="1C199593" w:rsidR="001F5106" w:rsidRPr="00A21BF4" w:rsidRDefault="001F5106" w:rsidP="00BA4382">
      <w:pPr>
        <w:ind w:firstLine="567"/>
        <w:jc w:val="both"/>
      </w:pPr>
      <w:r w:rsidRPr="00A21BF4">
        <w:t>3</w:t>
      </w:r>
      <w:r w:rsidR="002B0770">
        <w:rPr>
          <w:lang w:val="kk-KZ"/>
        </w:rPr>
        <w:t>8</w:t>
      </w:r>
      <w:r w:rsidRPr="00A21BF4">
        <w:t>. Эксперт не допускается к проведению экспертизы ОП, заявленной организацией образования, в которой он работает, а также в случае если организация, в которой работает эксперт, является научно-практической базой организации образования, заявляющей включение ОП в Каталог.</w:t>
      </w:r>
    </w:p>
    <w:p w14:paraId="6F6286AC" w14:textId="77A450E7" w:rsidR="001F5106" w:rsidRPr="00A21BF4" w:rsidRDefault="002B0770" w:rsidP="00BA4382">
      <w:pPr>
        <w:ind w:firstLine="567"/>
        <w:jc w:val="both"/>
      </w:pPr>
      <w:r>
        <w:t>39</w:t>
      </w:r>
      <w:r w:rsidR="001F5106" w:rsidRPr="00A21BF4">
        <w:t xml:space="preserve">. Эксперт осуществляет экспертизу направленной ему образовательной программы на основании заключенного Договора возмездного оказания услуг с Экспертной организацией. Экспертиза программ повышения квалификации осуществляется в течение 10 (десяти) рабочих дней, сертификационных курсов в течении 15 (пятнадцати) рабочих дней. </w:t>
      </w:r>
    </w:p>
    <w:p w14:paraId="31D57536" w14:textId="0B1231AD" w:rsidR="001F5106" w:rsidRPr="00A21BF4" w:rsidRDefault="002B0770" w:rsidP="00BA4382">
      <w:pPr>
        <w:ind w:firstLine="567"/>
        <w:jc w:val="both"/>
      </w:pPr>
      <w:r>
        <w:rPr>
          <w:lang w:val="kk-KZ"/>
        </w:rPr>
        <w:t>40</w:t>
      </w:r>
      <w:r w:rsidR="001F5106" w:rsidRPr="00A21BF4">
        <w:t xml:space="preserve">. Эксперты осуществляют экспертизу ОП </w:t>
      </w:r>
      <w:r w:rsidR="002B05DA" w:rsidRPr="00A21BF4">
        <w:t>в соответствии с критериями, указанными в Приложении 1 к Настоящему Положению</w:t>
      </w:r>
      <w:r w:rsidR="001F5106" w:rsidRPr="00A21BF4">
        <w:t xml:space="preserve">. </w:t>
      </w:r>
    </w:p>
    <w:p w14:paraId="64FE74DA" w14:textId="1F24F225" w:rsidR="001F5106" w:rsidRPr="00A21BF4" w:rsidRDefault="001F5106" w:rsidP="00BA4382">
      <w:pPr>
        <w:ind w:firstLine="567"/>
        <w:jc w:val="both"/>
      </w:pPr>
      <w:r w:rsidRPr="00A21BF4">
        <w:lastRenderedPageBreak/>
        <w:t>4</w:t>
      </w:r>
      <w:r w:rsidR="002B0770">
        <w:rPr>
          <w:lang w:val="kk-KZ"/>
        </w:rPr>
        <w:t>1</w:t>
      </w:r>
      <w:r w:rsidRPr="00A21BF4">
        <w:t xml:space="preserve">. По результатам проведенной экспертизы Эксперт </w:t>
      </w:r>
      <w:proofErr w:type="gramStart"/>
      <w:r w:rsidRPr="00A21BF4">
        <w:t>1</w:t>
      </w:r>
      <w:proofErr w:type="gramEnd"/>
      <w:r w:rsidRPr="00A21BF4">
        <w:t xml:space="preserve"> и Эксперт 2 представляют в Экспертную организацию Экспертное заключение по форме согласно Приложению </w:t>
      </w:r>
      <w:r w:rsidR="00DB2520" w:rsidRPr="00A21BF4">
        <w:t>1 к Настоящему Положению</w:t>
      </w:r>
      <w:r w:rsidRPr="00A21BF4">
        <w:t xml:space="preserve">. </w:t>
      </w:r>
    </w:p>
    <w:p w14:paraId="10D5C00A" w14:textId="338FAFD1" w:rsidR="001F5106" w:rsidRPr="00A21BF4" w:rsidRDefault="001F5106" w:rsidP="00BA4382">
      <w:pPr>
        <w:ind w:firstLine="567"/>
        <w:jc w:val="both"/>
      </w:pPr>
      <w:r w:rsidRPr="00A21BF4">
        <w:t>4</w:t>
      </w:r>
      <w:r w:rsidR="002B0770">
        <w:rPr>
          <w:lang w:val="kk-KZ"/>
        </w:rPr>
        <w:t>2</w:t>
      </w:r>
      <w:r w:rsidRPr="00A21BF4">
        <w:t>. Эксперт рассматривает ОП</w:t>
      </w:r>
      <w:r w:rsidR="002B05DA" w:rsidRPr="00A21BF4">
        <w:t xml:space="preserve">, доработанные </w:t>
      </w:r>
      <w:r w:rsidRPr="00A21BF4">
        <w:t>после устранения замечаний, вынесенных при первичной экспертизе ОП</w:t>
      </w:r>
      <w:r w:rsidR="002B05DA" w:rsidRPr="00A21BF4">
        <w:t>,</w:t>
      </w:r>
      <w:r w:rsidRPr="00A21BF4">
        <w:t xml:space="preserve"> в течение 5 (пяти) рабочих дней. </w:t>
      </w:r>
    </w:p>
    <w:p w14:paraId="7335083C" w14:textId="77777777" w:rsidR="001F5106" w:rsidRPr="00A21BF4" w:rsidRDefault="001F5106" w:rsidP="00BA4382">
      <w:pPr>
        <w:autoSpaceDE w:val="0"/>
        <w:autoSpaceDN w:val="0"/>
        <w:adjustRightInd w:val="0"/>
        <w:ind w:firstLine="567"/>
        <w:jc w:val="both"/>
        <w:rPr>
          <w:color w:val="000000"/>
        </w:rPr>
      </w:pPr>
    </w:p>
    <w:p w14:paraId="16F2E7D7" w14:textId="14DF83F8" w:rsidR="001F5106" w:rsidRDefault="00C8760F" w:rsidP="00C74335">
      <w:pPr>
        <w:pStyle w:val="Default"/>
        <w:tabs>
          <w:tab w:val="left" w:pos="567"/>
          <w:tab w:val="left" w:pos="993"/>
        </w:tabs>
        <w:contextualSpacing/>
        <w:jc w:val="center"/>
        <w:rPr>
          <w:b/>
          <w:color w:val="auto"/>
          <w:sz w:val="28"/>
          <w:szCs w:val="28"/>
        </w:rPr>
      </w:pPr>
      <w:r w:rsidRPr="00C8760F">
        <w:rPr>
          <w:b/>
          <w:color w:val="auto"/>
          <w:sz w:val="28"/>
          <w:szCs w:val="28"/>
        </w:rPr>
        <w:t xml:space="preserve">Глава </w:t>
      </w:r>
      <w:r w:rsidR="001F5106" w:rsidRPr="00C8760F">
        <w:rPr>
          <w:b/>
          <w:color w:val="auto"/>
          <w:sz w:val="28"/>
          <w:szCs w:val="28"/>
          <w:lang w:val="kk-KZ"/>
        </w:rPr>
        <w:t>5</w:t>
      </w:r>
      <w:r w:rsidR="00CB5337" w:rsidRPr="00C8760F">
        <w:rPr>
          <w:b/>
          <w:color w:val="auto"/>
          <w:sz w:val="28"/>
          <w:szCs w:val="28"/>
        </w:rPr>
        <w:t>. Заключительные</w:t>
      </w:r>
      <w:r w:rsidR="00CB5337" w:rsidRPr="00A21BF4">
        <w:rPr>
          <w:b/>
          <w:color w:val="auto"/>
          <w:sz w:val="28"/>
          <w:szCs w:val="28"/>
        </w:rPr>
        <w:t xml:space="preserve"> положения</w:t>
      </w:r>
    </w:p>
    <w:p w14:paraId="5DD67312" w14:textId="77777777" w:rsidR="00C74335" w:rsidRPr="00A21BF4" w:rsidRDefault="00C74335" w:rsidP="00C74335">
      <w:pPr>
        <w:pStyle w:val="Default"/>
        <w:tabs>
          <w:tab w:val="left" w:pos="567"/>
          <w:tab w:val="left" w:pos="993"/>
        </w:tabs>
        <w:contextualSpacing/>
        <w:jc w:val="center"/>
        <w:rPr>
          <w:b/>
          <w:color w:val="auto"/>
          <w:sz w:val="28"/>
          <w:szCs w:val="28"/>
        </w:rPr>
      </w:pPr>
    </w:p>
    <w:p w14:paraId="176FDBA9" w14:textId="60CF4E65" w:rsidR="00CB5337" w:rsidRPr="00A21BF4" w:rsidRDefault="00C74335" w:rsidP="00BA4382">
      <w:pPr>
        <w:pStyle w:val="Default"/>
        <w:tabs>
          <w:tab w:val="left" w:pos="567"/>
          <w:tab w:val="left" w:pos="993"/>
        </w:tabs>
        <w:contextualSpacing/>
        <w:jc w:val="both"/>
        <w:rPr>
          <w:color w:val="auto"/>
          <w:sz w:val="28"/>
          <w:szCs w:val="28"/>
        </w:rPr>
      </w:pPr>
      <w:r>
        <w:rPr>
          <w:color w:val="auto"/>
          <w:sz w:val="28"/>
          <w:szCs w:val="28"/>
        </w:rPr>
        <w:tab/>
      </w:r>
      <w:r w:rsidR="002B0770">
        <w:rPr>
          <w:color w:val="auto"/>
          <w:sz w:val="28"/>
          <w:szCs w:val="28"/>
          <w:lang w:val="kk-KZ"/>
        </w:rPr>
        <w:t>43</w:t>
      </w:r>
      <w:r w:rsidR="00CB5337" w:rsidRPr="00A21BF4">
        <w:rPr>
          <w:color w:val="auto"/>
          <w:sz w:val="28"/>
          <w:szCs w:val="28"/>
        </w:rPr>
        <w:t>. П</w:t>
      </w:r>
      <w:r w:rsidR="00465D1B" w:rsidRPr="00A21BF4">
        <w:rPr>
          <w:color w:val="auto"/>
          <w:sz w:val="28"/>
          <w:szCs w:val="28"/>
        </w:rPr>
        <w:t>олучение</w:t>
      </w:r>
      <w:r w:rsidR="00CB5337" w:rsidRPr="00A21BF4">
        <w:rPr>
          <w:color w:val="auto"/>
          <w:sz w:val="28"/>
          <w:szCs w:val="28"/>
        </w:rPr>
        <w:t xml:space="preserve"> дополнительного образования по программам повышения квалификации и сертификационных курсов специалистами в области здравоохранения осуществляется в соответствии с перечнем ОП ДО, опубликованных в Каталоге.</w:t>
      </w:r>
    </w:p>
    <w:p w14:paraId="7CB495FB" w14:textId="5935E917" w:rsidR="008001E6" w:rsidRPr="00A21BF4" w:rsidRDefault="001F5106" w:rsidP="00BA4382">
      <w:pPr>
        <w:ind w:firstLine="567"/>
        <w:jc w:val="both"/>
      </w:pPr>
      <w:r w:rsidRPr="00A21BF4">
        <w:rPr>
          <w:lang w:val="kk-KZ"/>
        </w:rPr>
        <w:t>4</w:t>
      </w:r>
      <w:r w:rsidR="002B0770">
        <w:rPr>
          <w:lang w:val="kk-KZ"/>
        </w:rPr>
        <w:t>4</w:t>
      </w:r>
      <w:r w:rsidR="00E1616A" w:rsidRPr="00A21BF4">
        <w:t xml:space="preserve">. </w:t>
      </w:r>
      <w:r w:rsidR="00CB5337" w:rsidRPr="00A21BF4">
        <w:t xml:space="preserve">Заявки специалистов в области здравоохранения на участие в программах дополнительного образования подаются в информационной системе «Каталог» </w:t>
      </w:r>
      <w:r w:rsidR="008001E6" w:rsidRPr="00A21BF4">
        <w:rPr>
          <w:rStyle w:val="aa"/>
          <w:color w:val="auto"/>
          <w:u w:val="none"/>
        </w:rPr>
        <w:t>в</w:t>
      </w:r>
      <w:r w:rsidR="008001E6" w:rsidRPr="00A21BF4">
        <w:t xml:space="preserve"> разрезе региона, специальности, организации образования</w:t>
      </w:r>
      <w:r w:rsidR="00CB5337" w:rsidRPr="00A21BF4">
        <w:t xml:space="preserve">, в режиме </w:t>
      </w:r>
      <w:proofErr w:type="gramStart"/>
      <w:r w:rsidR="00CB5337" w:rsidRPr="00A21BF4">
        <w:t>он-</w:t>
      </w:r>
      <w:proofErr w:type="spellStart"/>
      <w:r w:rsidR="00CB5337" w:rsidRPr="00A21BF4">
        <w:t>лайн</w:t>
      </w:r>
      <w:proofErr w:type="spellEnd"/>
      <w:proofErr w:type="gramEnd"/>
      <w:r w:rsidR="008001E6" w:rsidRPr="00A21BF4">
        <w:t xml:space="preserve">. </w:t>
      </w:r>
    </w:p>
    <w:p w14:paraId="55F95814" w14:textId="48914231" w:rsidR="00324D95" w:rsidRPr="00A21BF4" w:rsidRDefault="001F5106" w:rsidP="00BA4382">
      <w:pPr>
        <w:ind w:firstLine="567"/>
        <w:jc w:val="both"/>
      </w:pPr>
      <w:r w:rsidRPr="00A21BF4">
        <w:t>4</w:t>
      </w:r>
      <w:r w:rsidR="002B0770">
        <w:t>5</w:t>
      </w:r>
      <w:r w:rsidR="001013CC" w:rsidRPr="00A21BF4">
        <w:t xml:space="preserve">. </w:t>
      </w:r>
      <w:r w:rsidR="001A7783" w:rsidRPr="00A21BF4">
        <w:t>После завершения обучения организации образования вносят номер свидетель</w:t>
      </w:r>
      <w:r w:rsidR="009A7D9F" w:rsidRPr="00A21BF4">
        <w:t>ства о повышении квалификации и (</w:t>
      </w:r>
      <w:r w:rsidR="001A7783" w:rsidRPr="00A21BF4">
        <w:t>или</w:t>
      </w:r>
      <w:r w:rsidR="009A7D9F" w:rsidRPr="00A21BF4">
        <w:t>)</w:t>
      </w:r>
      <w:r w:rsidR="001A7783" w:rsidRPr="00A21BF4">
        <w:t xml:space="preserve"> сертификационного курса по каждому слушателю в Каталоге и предоставляют </w:t>
      </w:r>
      <w:r w:rsidR="00022821" w:rsidRPr="00A21BF4">
        <w:t xml:space="preserve">в экспертную организацию </w:t>
      </w:r>
      <w:r w:rsidR="001A7783" w:rsidRPr="00A21BF4">
        <w:t xml:space="preserve">сведения </w:t>
      </w:r>
      <w:r w:rsidR="00227E11" w:rsidRPr="00A21BF4">
        <w:t>по выпуску слушателей, содержащи</w:t>
      </w:r>
      <w:r w:rsidR="00022821" w:rsidRPr="00A21BF4">
        <w:t>е</w:t>
      </w:r>
      <w:r w:rsidR="00227E11" w:rsidRPr="00A21BF4">
        <w:t xml:space="preserve"> данные по месту работы слушателя, должности, контактны</w:t>
      </w:r>
      <w:r w:rsidR="00143D9F" w:rsidRPr="00A21BF4">
        <w:rPr>
          <w:lang w:val="kk-KZ"/>
        </w:rPr>
        <w:t>е</w:t>
      </w:r>
      <w:r w:rsidR="00227E11" w:rsidRPr="00A21BF4">
        <w:t xml:space="preserve"> </w:t>
      </w:r>
      <w:proofErr w:type="spellStart"/>
      <w:r w:rsidR="00227E11" w:rsidRPr="00A21BF4">
        <w:t>данны</w:t>
      </w:r>
      <w:proofErr w:type="spellEnd"/>
      <w:r w:rsidR="00143D9F" w:rsidRPr="00A21BF4">
        <w:rPr>
          <w:lang w:val="kk-KZ"/>
        </w:rPr>
        <w:t>е</w:t>
      </w:r>
      <w:r w:rsidR="00227E11" w:rsidRPr="00A21BF4">
        <w:t xml:space="preserve"> (</w:t>
      </w:r>
      <w:r w:rsidR="007D547D" w:rsidRPr="00A21BF4">
        <w:t>мобильный</w:t>
      </w:r>
      <w:r w:rsidR="00227E11" w:rsidRPr="00A21BF4">
        <w:t xml:space="preserve"> телефон, электронная почта), результат</w:t>
      </w:r>
      <w:r w:rsidR="00143D9F" w:rsidRPr="00A21BF4">
        <w:rPr>
          <w:lang w:val="kk-KZ"/>
        </w:rPr>
        <w:t>ы</w:t>
      </w:r>
      <w:r w:rsidR="00227E11" w:rsidRPr="00A21BF4">
        <w:t xml:space="preserve"> обучения </w:t>
      </w:r>
      <w:r w:rsidR="001A7783" w:rsidRPr="00A21BF4">
        <w:t xml:space="preserve">на </w:t>
      </w:r>
      <w:r w:rsidR="00022821" w:rsidRPr="00A21BF4">
        <w:t>электронном носителе</w:t>
      </w:r>
      <w:r w:rsidR="00143D9F" w:rsidRPr="00A21BF4">
        <w:rPr>
          <w:lang w:val="kk-KZ"/>
        </w:rPr>
        <w:t xml:space="preserve"> в формате </w:t>
      </w:r>
      <w:r w:rsidR="00143D9F" w:rsidRPr="00A21BF4">
        <w:rPr>
          <w:lang w:val="en-US"/>
        </w:rPr>
        <w:t>XLSX</w:t>
      </w:r>
      <w:r w:rsidR="00C17CE1" w:rsidRPr="00A21BF4">
        <w:t xml:space="preserve">. </w:t>
      </w:r>
    </w:p>
    <w:p w14:paraId="110F108D" w14:textId="09FAB5DC" w:rsidR="00BA4382" w:rsidRPr="00A21BF4" w:rsidRDefault="00BA4382" w:rsidP="00BA4382">
      <w:pPr>
        <w:ind w:firstLine="567"/>
        <w:jc w:val="both"/>
      </w:pPr>
    </w:p>
    <w:p w14:paraId="721F7B15" w14:textId="3CC1BD61" w:rsidR="00BA4382" w:rsidRPr="00A21BF4" w:rsidRDefault="00BA4382" w:rsidP="00BA4382">
      <w:pPr>
        <w:ind w:firstLine="567"/>
        <w:jc w:val="both"/>
      </w:pPr>
    </w:p>
    <w:p w14:paraId="120F144A" w14:textId="77777777" w:rsidR="004D4535" w:rsidRPr="00A21BF4" w:rsidRDefault="004D4535" w:rsidP="004D4535">
      <w:pPr>
        <w:ind w:left="5529"/>
        <w:jc w:val="center"/>
        <w:rPr>
          <w:rFonts w:eastAsia="Calibri"/>
          <w:lang w:eastAsia="ru-RU"/>
        </w:rPr>
        <w:sectPr w:rsidR="004D4535" w:rsidRPr="00A21BF4" w:rsidSect="00C8760F">
          <w:headerReference w:type="default" r:id="rId9"/>
          <w:footerReference w:type="default" r:id="rId10"/>
          <w:pgSz w:w="11900" w:h="16840" w:code="9"/>
          <w:pgMar w:top="1134" w:right="843" w:bottom="1134" w:left="1701" w:header="709" w:footer="709" w:gutter="0"/>
          <w:cols w:space="708"/>
          <w:titlePg/>
          <w:docGrid w:linePitch="381"/>
          <w:footerReference w:type="first" r:id="rId997"/>
        </w:sectPr>
      </w:pPr>
    </w:p>
    <w:p w14:paraId="300A903A" w14:textId="13414912" w:rsidR="00BA4382" w:rsidRPr="00C8760F" w:rsidRDefault="00BA4382" w:rsidP="00DE737B">
      <w:pPr>
        <w:ind w:left="5529"/>
        <w:jc w:val="center"/>
        <w:rPr>
          <w:rFonts w:eastAsia="Calibri"/>
          <w:sz w:val="24"/>
          <w:lang w:eastAsia="ru-RU"/>
        </w:rPr>
      </w:pPr>
      <w:r w:rsidRPr="00C8760F">
        <w:rPr>
          <w:rFonts w:eastAsia="Calibri"/>
          <w:sz w:val="24"/>
          <w:lang w:eastAsia="ru-RU"/>
        </w:rPr>
        <w:lastRenderedPageBreak/>
        <w:t>Приложение 1</w:t>
      </w:r>
    </w:p>
    <w:p w14:paraId="7F4E19E1" w14:textId="284CB377" w:rsidR="00DE737B" w:rsidRDefault="00DE737B" w:rsidP="00DE737B">
      <w:pPr>
        <w:ind w:left="5529"/>
        <w:rPr>
          <w:rFonts w:eastAsia="Times New Roman"/>
          <w:sz w:val="24"/>
          <w:lang w:eastAsia="ru-RU"/>
        </w:rPr>
      </w:pPr>
      <w:r>
        <w:rPr>
          <w:rFonts w:eastAsia="Times New Roman"/>
          <w:sz w:val="24"/>
          <w:lang w:eastAsia="ru-RU"/>
        </w:rPr>
        <w:t xml:space="preserve">         </w:t>
      </w:r>
      <w:r w:rsidR="00BA4382" w:rsidRPr="00C8760F">
        <w:rPr>
          <w:rFonts w:eastAsia="Times New Roman"/>
          <w:sz w:val="24"/>
          <w:lang w:eastAsia="ru-RU"/>
        </w:rPr>
        <w:t xml:space="preserve">к Положению о ведении </w:t>
      </w:r>
      <w:r>
        <w:rPr>
          <w:rFonts w:eastAsia="Times New Roman"/>
          <w:sz w:val="24"/>
          <w:lang w:eastAsia="ru-RU"/>
        </w:rPr>
        <w:t xml:space="preserve">     </w:t>
      </w:r>
    </w:p>
    <w:p w14:paraId="2712CB6C" w14:textId="4FFFD524" w:rsidR="00DE737B" w:rsidRDefault="00DE737B" w:rsidP="00DE737B">
      <w:pPr>
        <w:ind w:left="5529"/>
        <w:rPr>
          <w:rFonts w:eastAsia="Times New Roman"/>
          <w:sz w:val="24"/>
          <w:lang w:eastAsia="ru-RU"/>
        </w:rPr>
      </w:pPr>
      <w:r>
        <w:rPr>
          <w:rFonts w:eastAsia="Times New Roman"/>
          <w:sz w:val="24"/>
          <w:lang w:eastAsia="ru-RU"/>
        </w:rPr>
        <w:t xml:space="preserve">        </w:t>
      </w:r>
      <w:r w:rsidR="00BA4382" w:rsidRPr="00C8760F">
        <w:rPr>
          <w:rFonts w:eastAsia="Times New Roman"/>
          <w:sz w:val="24"/>
          <w:lang w:eastAsia="ru-RU"/>
        </w:rPr>
        <w:t>информационной</w:t>
      </w:r>
      <w:r>
        <w:rPr>
          <w:rFonts w:eastAsia="Times New Roman"/>
          <w:sz w:val="24"/>
          <w:lang w:eastAsia="ru-RU"/>
        </w:rPr>
        <w:t xml:space="preserve"> </w:t>
      </w:r>
      <w:r w:rsidR="00BA4382" w:rsidRPr="00C8760F">
        <w:rPr>
          <w:rFonts w:eastAsia="Times New Roman"/>
          <w:sz w:val="24"/>
          <w:lang w:eastAsia="ru-RU"/>
        </w:rPr>
        <w:t xml:space="preserve">системы </w:t>
      </w:r>
      <w:r>
        <w:rPr>
          <w:rFonts w:eastAsia="Times New Roman"/>
          <w:sz w:val="24"/>
          <w:lang w:eastAsia="ru-RU"/>
        </w:rPr>
        <w:t xml:space="preserve">  </w:t>
      </w:r>
    </w:p>
    <w:p w14:paraId="31FAD608" w14:textId="38D48D3D" w:rsidR="00DE737B" w:rsidRDefault="00DE737B" w:rsidP="00DE737B">
      <w:pPr>
        <w:ind w:left="5529"/>
        <w:rPr>
          <w:rFonts w:eastAsia="Times New Roman"/>
          <w:sz w:val="24"/>
          <w:lang w:eastAsia="ru-RU"/>
        </w:rPr>
      </w:pPr>
      <w:r>
        <w:rPr>
          <w:rFonts w:eastAsia="Times New Roman"/>
          <w:sz w:val="24"/>
          <w:lang w:eastAsia="ru-RU"/>
        </w:rPr>
        <w:t xml:space="preserve">        </w:t>
      </w:r>
      <w:r w:rsidR="00BA4382" w:rsidRPr="00C8760F">
        <w:rPr>
          <w:rFonts w:eastAsia="Times New Roman"/>
          <w:sz w:val="24"/>
          <w:lang w:eastAsia="ru-RU"/>
        </w:rPr>
        <w:t xml:space="preserve">каталога образовательных </w:t>
      </w:r>
    </w:p>
    <w:p w14:paraId="3C3A2A1C" w14:textId="03D01087" w:rsidR="00DE737B" w:rsidRDefault="00DE737B" w:rsidP="00DE737B">
      <w:pPr>
        <w:ind w:left="5529"/>
        <w:rPr>
          <w:rFonts w:eastAsia="Times New Roman"/>
          <w:sz w:val="24"/>
          <w:lang w:eastAsia="ru-RU"/>
        </w:rPr>
      </w:pPr>
      <w:r>
        <w:rPr>
          <w:rFonts w:eastAsia="Times New Roman"/>
          <w:sz w:val="24"/>
          <w:lang w:eastAsia="ru-RU"/>
        </w:rPr>
        <w:t xml:space="preserve">        </w:t>
      </w:r>
      <w:r w:rsidRPr="00C8760F">
        <w:rPr>
          <w:rFonts w:eastAsia="Times New Roman"/>
          <w:sz w:val="24"/>
          <w:lang w:eastAsia="ru-RU"/>
        </w:rPr>
        <w:t>программ</w:t>
      </w:r>
      <w:r>
        <w:rPr>
          <w:rFonts w:eastAsia="Times New Roman"/>
          <w:sz w:val="24"/>
          <w:lang w:eastAsia="ru-RU"/>
        </w:rPr>
        <w:t xml:space="preserve"> дополнительного</w:t>
      </w:r>
      <w:r w:rsidR="00BA4382" w:rsidRPr="00C8760F">
        <w:rPr>
          <w:rFonts w:eastAsia="Times New Roman"/>
          <w:sz w:val="24"/>
          <w:lang w:eastAsia="ru-RU"/>
        </w:rPr>
        <w:t xml:space="preserve"> </w:t>
      </w:r>
      <w:r>
        <w:rPr>
          <w:rFonts w:eastAsia="Times New Roman"/>
          <w:sz w:val="24"/>
          <w:lang w:eastAsia="ru-RU"/>
        </w:rPr>
        <w:t xml:space="preserve">  </w:t>
      </w:r>
    </w:p>
    <w:p w14:paraId="6F26241C" w14:textId="77929499" w:rsidR="00DE737B" w:rsidRDefault="00DE737B" w:rsidP="00DE737B">
      <w:pPr>
        <w:ind w:left="5529"/>
        <w:rPr>
          <w:rFonts w:eastAsia="Times New Roman"/>
          <w:sz w:val="24"/>
          <w:lang w:eastAsia="ru-RU"/>
        </w:rPr>
      </w:pPr>
      <w:r>
        <w:rPr>
          <w:rFonts w:eastAsia="Times New Roman"/>
          <w:sz w:val="24"/>
          <w:lang w:eastAsia="ru-RU"/>
        </w:rPr>
        <w:t xml:space="preserve">         </w:t>
      </w:r>
      <w:r w:rsidR="00BA4382" w:rsidRPr="00C8760F">
        <w:rPr>
          <w:rFonts w:eastAsia="Times New Roman"/>
          <w:sz w:val="24"/>
          <w:lang w:eastAsia="ru-RU"/>
        </w:rPr>
        <w:t xml:space="preserve">образования в области </w:t>
      </w:r>
      <w:r>
        <w:rPr>
          <w:rFonts w:eastAsia="Times New Roman"/>
          <w:sz w:val="24"/>
          <w:lang w:eastAsia="ru-RU"/>
        </w:rPr>
        <w:t xml:space="preserve">  </w:t>
      </w:r>
    </w:p>
    <w:p w14:paraId="015D16ED" w14:textId="38074E27" w:rsidR="00BA4382" w:rsidRPr="00C8760F" w:rsidRDefault="00DE737B" w:rsidP="00DE737B">
      <w:pPr>
        <w:ind w:left="5529"/>
        <w:rPr>
          <w:rFonts w:eastAsia="Times New Roman"/>
          <w:sz w:val="24"/>
          <w:lang w:eastAsia="ru-RU"/>
        </w:rPr>
      </w:pPr>
      <w:r>
        <w:rPr>
          <w:rFonts w:eastAsia="Times New Roman"/>
          <w:sz w:val="24"/>
          <w:lang w:eastAsia="ru-RU"/>
        </w:rPr>
        <w:t xml:space="preserve">              </w:t>
      </w:r>
      <w:r w:rsidR="00BA4382" w:rsidRPr="00C8760F">
        <w:rPr>
          <w:rFonts w:eastAsia="Times New Roman"/>
          <w:sz w:val="24"/>
          <w:lang w:eastAsia="ru-RU"/>
        </w:rPr>
        <w:t>здравоохранения</w:t>
      </w:r>
    </w:p>
    <w:p w14:paraId="6B451FFE" w14:textId="77777777" w:rsidR="00BA4382" w:rsidRPr="00A21BF4" w:rsidRDefault="00BA4382" w:rsidP="00BA4382">
      <w:pPr>
        <w:jc w:val="right"/>
        <w:rPr>
          <w:rFonts w:eastAsia="Calibri"/>
          <w:i/>
          <w:lang w:eastAsia="ru-RU"/>
        </w:rPr>
      </w:pPr>
    </w:p>
    <w:p w14:paraId="702F0F51" w14:textId="77777777" w:rsidR="00BA4382" w:rsidRPr="00A21BF4" w:rsidRDefault="00BA4382" w:rsidP="00BA4382">
      <w:pPr>
        <w:jc w:val="right"/>
        <w:rPr>
          <w:rFonts w:eastAsia="Times New Roman"/>
          <w:b/>
          <w:lang w:eastAsia="ru-RU"/>
        </w:rPr>
      </w:pPr>
    </w:p>
    <w:p w14:paraId="586B9128" w14:textId="77777777" w:rsidR="00BA4382" w:rsidRPr="00A21BF4" w:rsidRDefault="00BA4382" w:rsidP="00BA4382">
      <w:pPr>
        <w:jc w:val="center"/>
        <w:rPr>
          <w:rFonts w:eastAsia="Times New Roman"/>
          <w:b/>
          <w:lang w:eastAsia="ru-RU"/>
        </w:rPr>
      </w:pPr>
      <w:r w:rsidRPr="00A21BF4">
        <w:rPr>
          <w:rFonts w:eastAsia="Times New Roman"/>
          <w:b/>
          <w:lang w:eastAsia="ru-RU"/>
        </w:rPr>
        <w:t>Экспертное заключение</w:t>
      </w:r>
    </w:p>
    <w:p w14:paraId="31AC99C1" w14:textId="77777777" w:rsidR="00BA4382" w:rsidRPr="00A21BF4" w:rsidRDefault="00BA4382" w:rsidP="00BA4382">
      <w:pPr>
        <w:jc w:val="center"/>
        <w:rPr>
          <w:rFonts w:eastAsia="Times New Roman"/>
          <w:b/>
          <w:lang w:eastAsia="ru-RU"/>
        </w:rPr>
      </w:pPr>
      <w:r w:rsidRPr="00A21BF4">
        <w:rPr>
          <w:rFonts w:eastAsia="Times New Roman"/>
          <w:b/>
          <w:lang w:eastAsia="ru-RU"/>
        </w:rPr>
        <w:t>на образовательную программу дополнительного образования</w:t>
      </w:r>
    </w:p>
    <w:p w14:paraId="45933C02" w14:textId="77777777" w:rsidR="00BA4382" w:rsidRPr="00A21BF4" w:rsidRDefault="00BA4382" w:rsidP="00BA4382">
      <w:pPr>
        <w:jc w:val="both"/>
        <w:rPr>
          <w:rFonts w:eastAsia="Times New Roman"/>
          <w:b/>
          <w:lang w:val="kk-KZ" w:eastAsia="ru-RU"/>
        </w:rPr>
      </w:pPr>
    </w:p>
    <w:tbl>
      <w:tblPr>
        <w:tblStyle w:val="2"/>
        <w:tblW w:w="0" w:type="auto"/>
        <w:tblLook w:val="04A0" w:firstRow="1" w:lastRow="0" w:firstColumn="1" w:lastColumn="0" w:noHBand="0" w:noVBand="1"/>
      </w:tblPr>
      <w:tblGrid>
        <w:gridCol w:w="5762"/>
        <w:gridCol w:w="3576"/>
      </w:tblGrid>
      <w:tr w:rsidR="00BA4382" w:rsidRPr="00A21BF4" w14:paraId="661B3E9F" w14:textId="77777777" w:rsidTr="00741FD9">
        <w:tc>
          <w:tcPr>
            <w:tcW w:w="5807" w:type="dxa"/>
          </w:tcPr>
          <w:p w14:paraId="3C71E9B9"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организации образования и науки, разработчика образовательной программы</w:t>
            </w:r>
          </w:p>
        </w:tc>
        <w:tc>
          <w:tcPr>
            <w:tcW w:w="3651" w:type="dxa"/>
          </w:tcPr>
          <w:p w14:paraId="7920459B" w14:textId="77777777" w:rsidR="00BA4382" w:rsidRPr="00A21BF4" w:rsidRDefault="00BA4382" w:rsidP="00BA4382">
            <w:pPr>
              <w:jc w:val="both"/>
              <w:rPr>
                <w:rFonts w:ascii="Times New Roman" w:eastAsia="Times New Roman" w:hAnsi="Times New Roman"/>
                <w:sz w:val="28"/>
                <w:szCs w:val="28"/>
              </w:rPr>
            </w:pPr>
          </w:p>
        </w:tc>
      </w:tr>
      <w:tr w:rsidR="00BA4382" w:rsidRPr="00A21BF4" w14:paraId="3FAD942D" w14:textId="77777777" w:rsidTr="00741FD9">
        <w:tc>
          <w:tcPr>
            <w:tcW w:w="5807" w:type="dxa"/>
          </w:tcPr>
          <w:p w14:paraId="3E3E4895"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Вид дополнительного образования (сертификационный курс, повышение квалификации, неформальное образование)</w:t>
            </w:r>
          </w:p>
        </w:tc>
        <w:tc>
          <w:tcPr>
            <w:tcW w:w="3651" w:type="dxa"/>
          </w:tcPr>
          <w:p w14:paraId="76734867" w14:textId="77777777" w:rsidR="00BA4382" w:rsidRPr="00A21BF4" w:rsidRDefault="00BA4382" w:rsidP="00BA4382">
            <w:pPr>
              <w:jc w:val="both"/>
              <w:rPr>
                <w:rFonts w:ascii="Times New Roman" w:eastAsia="Times New Roman" w:hAnsi="Times New Roman"/>
                <w:sz w:val="28"/>
                <w:szCs w:val="28"/>
              </w:rPr>
            </w:pPr>
          </w:p>
        </w:tc>
      </w:tr>
      <w:tr w:rsidR="00BA4382" w:rsidRPr="00A21BF4" w14:paraId="75A26A44" w14:textId="77777777" w:rsidTr="00741FD9">
        <w:tc>
          <w:tcPr>
            <w:tcW w:w="5807" w:type="dxa"/>
          </w:tcPr>
          <w:p w14:paraId="011A4676"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программы</w:t>
            </w:r>
          </w:p>
        </w:tc>
        <w:tc>
          <w:tcPr>
            <w:tcW w:w="3651" w:type="dxa"/>
          </w:tcPr>
          <w:p w14:paraId="680DD49D" w14:textId="77777777" w:rsidR="00BA4382" w:rsidRPr="00A21BF4" w:rsidRDefault="00BA4382" w:rsidP="00BA4382">
            <w:pPr>
              <w:jc w:val="both"/>
              <w:rPr>
                <w:rFonts w:ascii="Times New Roman" w:eastAsia="Times New Roman" w:hAnsi="Times New Roman"/>
                <w:sz w:val="28"/>
                <w:szCs w:val="28"/>
              </w:rPr>
            </w:pPr>
          </w:p>
        </w:tc>
      </w:tr>
      <w:tr w:rsidR="00BA4382" w:rsidRPr="00A21BF4" w14:paraId="7B56EBCA" w14:textId="77777777" w:rsidTr="00741FD9">
        <w:tc>
          <w:tcPr>
            <w:tcW w:w="5807" w:type="dxa"/>
          </w:tcPr>
          <w:p w14:paraId="72D3B932"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специальности и (или) специализации в соответствии с Номенклатурой специальностей и специализаций</w:t>
            </w:r>
          </w:p>
        </w:tc>
        <w:tc>
          <w:tcPr>
            <w:tcW w:w="3651" w:type="dxa"/>
          </w:tcPr>
          <w:p w14:paraId="3F74B52A" w14:textId="77777777" w:rsidR="00BA4382" w:rsidRPr="00A21BF4" w:rsidRDefault="00BA4382" w:rsidP="00BA4382">
            <w:pPr>
              <w:jc w:val="both"/>
              <w:rPr>
                <w:rFonts w:ascii="Times New Roman" w:eastAsia="Times New Roman" w:hAnsi="Times New Roman"/>
                <w:sz w:val="28"/>
                <w:szCs w:val="28"/>
              </w:rPr>
            </w:pPr>
          </w:p>
        </w:tc>
      </w:tr>
      <w:tr w:rsidR="00BA4382" w:rsidRPr="00A21BF4" w14:paraId="44C6FBEF" w14:textId="77777777" w:rsidTr="00C8760F">
        <w:trPr>
          <w:trHeight w:val="722"/>
        </w:trPr>
        <w:tc>
          <w:tcPr>
            <w:tcW w:w="5807" w:type="dxa"/>
          </w:tcPr>
          <w:p w14:paraId="50A094ED"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Уровень программы ПК (базовый, средний, высший, специализированный)</w:t>
            </w:r>
          </w:p>
        </w:tc>
        <w:tc>
          <w:tcPr>
            <w:tcW w:w="3651" w:type="dxa"/>
          </w:tcPr>
          <w:p w14:paraId="3B7E1B58" w14:textId="77777777" w:rsidR="00BA4382" w:rsidRPr="00A21BF4" w:rsidRDefault="00BA4382" w:rsidP="00BA4382">
            <w:pPr>
              <w:jc w:val="both"/>
              <w:rPr>
                <w:rFonts w:ascii="Times New Roman" w:eastAsia="Times New Roman" w:hAnsi="Times New Roman"/>
                <w:sz w:val="28"/>
                <w:szCs w:val="28"/>
              </w:rPr>
            </w:pPr>
          </w:p>
          <w:p w14:paraId="6FEBD13D" w14:textId="77777777" w:rsidR="00BA4382" w:rsidRPr="00A21BF4" w:rsidRDefault="00BA4382" w:rsidP="00BA4382">
            <w:pPr>
              <w:jc w:val="both"/>
              <w:rPr>
                <w:rFonts w:ascii="Times New Roman" w:eastAsia="Times New Roman" w:hAnsi="Times New Roman"/>
                <w:sz w:val="28"/>
                <w:szCs w:val="28"/>
              </w:rPr>
            </w:pPr>
          </w:p>
        </w:tc>
      </w:tr>
      <w:tr w:rsidR="00BA4382" w:rsidRPr="00A21BF4" w14:paraId="1E4D0A52" w14:textId="77777777" w:rsidTr="00741FD9">
        <w:tc>
          <w:tcPr>
            <w:tcW w:w="5807" w:type="dxa"/>
          </w:tcPr>
          <w:p w14:paraId="20BBD385"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Уровень квалификации по ОРК</w:t>
            </w:r>
          </w:p>
        </w:tc>
        <w:tc>
          <w:tcPr>
            <w:tcW w:w="3651" w:type="dxa"/>
          </w:tcPr>
          <w:p w14:paraId="60AE6B08" w14:textId="77777777" w:rsidR="00BA4382" w:rsidRPr="00A21BF4" w:rsidRDefault="00BA4382" w:rsidP="00BA4382">
            <w:pPr>
              <w:jc w:val="both"/>
              <w:rPr>
                <w:rFonts w:ascii="Times New Roman" w:eastAsia="Times New Roman" w:hAnsi="Times New Roman"/>
                <w:sz w:val="28"/>
                <w:szCs w:val="28"/>
              </w:rPr>
            </w:pPr>
          </w:p>
        </w:tc>
      </w:tr>
      <w:tr w:rsidR="00BA4382" w:rsidRPr="00A21BF4" w14:paraId="09E7E110" w14:textId="77777777" w:rsidTr="00741FD9">
        <w:tc>
          <w:tcPr>
            <w:tcW w:w="5807" w:type="dxa"/>
          </w:tcPr>
          <w:p w14:paraId="0C919B4C" w14:textId="123FAA7F" w:rsidR="00BA4382" w:rsidRPr="00A21BF4" w:rsidRDefault="00BA4382" w:rsidP="00BA4382">
            <w:pPr>
              <w:jc w:val="both"/>
              <w:rPr>
                <w:rFonts w:ascii="Times New Roman" w:eastAsia="Times New Roman" w:hAnsi="Times New Roman"/>
                <w:sz w:val="28"/>
                <w:szCs w:val="28"/>
              </w:rPr>
            </w:pPr>
            <w:r w:rsidRPr="00C8760F">
              <w:rPr>
                <w:rFonts w:ascii="Times New Roman" w:eastAsia="Times New Roman" w:hAnsi="Times New Roman"/>
                <w:sz w:val="28"/>
                <w:szCs w:val="28"/>
              </w:rPr>
              <w:t>Целевая группа слушателей</w:t>
            </w:r>
            <w:r w:rsidR="00EE3039" w:rsidRPr="00C8760F">
              <w:rPr>
                <w:rFonts w:ascii="Times New Roman" w:eastAsia="Times New Roman" w:hAnsi="Times New Roman"/>
                <w:sz w:val="28"/>
                <w:szCs w:val="28"/>
              </w:rPr>
              <w:t xml:space="preserve"> (категория должностей работников здравоохранения)</w:t>
            </w:r>
          </w:p>
        </w:tc>
        <w:tc>
          <w:tcPr>
            <w:tcW w:w="3651" w:type="dxa"/>
          </w:tcPr>
          <w:p w14:paraId="48FF6C3B" w14:textId="77777777" w:rsidR="00BA4382" w:rsidRPr="00A21BF4" w:rsidRDefault="00BA4382" w:rsidP="00BA4382">
            <w:pPr>
              <w:jc w:val="both"/>
              <w:rPr>
                <w:rFonts w:ascii="Times New Roman" w:eastAsia="Times New Roman" w:hAnsi="Times New Roman"/>
                <w:sz w:val="28"/>
                <w:szCs w:val="28"/>
              </w:rPr>
            </w:pPr>
          </w:p>
        </w:tc>
      </w:tr>
      <w:tr w:rsidR="00BA4382" w:rsidRPr="00A21BF4" w14:paraId="782E7CEA" w14:textId="77777777" w:rsidTr="00741FD9">
        <w:tc>
          <w:tcPr>
            <w:tcW w:w="5807" w:type="dxa"/>
          </w:tcPr>
          <w:p w14:paraId="1FB1DD2F"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Требования к предшествующему уровню образования</w:t>
            </w:r>
          </w:p>
        </w:tc>
        <w:tc>
          <w:tcPr>
            <w:tcW w:w="3651" w:type="dxa"/>
          </w:tcPr>
          <w:p w14:paraId="057F1AA9" w14:textId="77777777" w:rsidR="00BA4382" w:rsidRPr="00A21BF4" w:rsidRDefault="00BA4382" w:rsidP="00BA4382">
            <w:pPr>
              <w:jc w:val="both"/>
              <w:rPr>
                <w:rFonts w:ascii="Times New Roman" w:eastAsia="Times New Roman" w:hAnsi="Times New Roman"/>
                <w:sz w:val="28"/>
                <w:szCs w:val="28"/>
              </w:rPr>
            </w:pPr>
          </w:p>
        </w:tc>
      </w:tr>
      <w:tr w:rsidR="00BA4382" w:rsidRPr="00A21BF4" w14:paraId="4369BAE8" w14:textId="77777777" w:rsidTr="00741FD9">
        <w:tc>
          <w:tcPr>
            <w:tcW w:w="5807" w:type="dxa"/>
          </w:tcPr>
          <w:p w14:paraId="2A7B0DB4"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Продолжительность программы в кредитах</w:t>
            </w:r>
          </w:p>
        </w:tc>
        <w:tc>
          <w:tcPr>
            <w:tcW w:w="3651" w:type="dxa"/>
          </w:tcPr>
          <w:p w14:paraId="4DC96D0F" w14:textId="77777777" w:rsidR="00BA4382" w:rsidRPr="00A21BF4" w:rsidRDefault="00BA4382" w:rsidP="00BA4382">
            <w:pPr>
              <w:jc w:val="both"/>
              <w:rPr>
                <w:rFonts w:ascii="Times New Roman" w:eastAsia="Times New Roman" w:hAnsi="Times New Roman"/>
                <w:sz w:val="28"/>
                <w:szCs w:val="28"/>
              </w:rPr>
            </w:pPr>
          </w:p>
        </w:tc>
      </w:tr>
      <w:tr w:rsidR="00BA4382" w:rsidRPr="00A21BF4" w14:paraId="20CD8E5E" w14:textId="77777777" w:rsidTr="00741FD9">
        <w:tc>
          <w:tcPr>
            <w:tcW w:w="5807" w:type="dxa"/>
          </w:tcPr>
          <w:p w14:paraId="4A3423AF"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Объем часов/из них аудиторные/самостоятельные</w:t>
            </w:r>
          </w:p>
        </w:tc>
        <w:tc>
          <w:tcPr>
            <w:tcW w:w="3651" w:type="dxa"/>
          </w:tcPr>
          <w:p w14:paraId="4D49BC67" w14:textId="77777777" w:rsidR="00BA4382" w:rsidRPr="00A21BF4" w:rsidRDefault="00BA4382" w:rsidP="00BA4382">
            <w:pPr>
              <w:jc w:val="both"/>
              <w:rPr>
                <w:rFonts w:ascii="Times New Roman" w:eastAsia="Times New Roman" w:hAnsi="Times New Roman"/>
                <w:sz w:val="28"/>
                <w:szCs w:val="28"/>
              </w:rPr>
            </w:pPr>
          </w:p>
        </w:tc>
      </w:tr>
      <w:tr w:rsidR="00BA4382" w:rsidRPr="00A21BF4" w14:paraId="04C5E33D" w14:textId="77777777" w:rsidTr="00741FD9">
        <w:tc>
          <w:tcPr>
            <w:tcW w:w="5807" w:type="dxa"/>
          </w:tcPr>
          <w:p w14:paraId="08DB628D"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Язык обучения</w:t>
            </w:r>
          </w:p>
        </w:tc>
        <w:tc>
          <w:tcPr>
            <w:tcW w:w="3651" w:type="dxa"/>
          </w:tcPr>
          <w:p w14:paraId="636069C0" w14:textId="77777777" w:rsidR="00BA4382" w:rsidRPr="00A21BF4" w:rsidRDefault="00BA4382" w:rsidP="00BA4382">
            <w:pPr>
              <w:jc w:val="both"/>
              <w:rPr>
                <w:rFonts w:ascii="Times New Roman" w:eastAsia="Times New Roman" w:hAnsi="Times New Roman"/>
                <w:sz w:val="28"/>
                <w:szCs w:val="28"/>
              </w:rPr>
            </w:pPr>
          </w:p>
        </w:tc>
      </w:tr>
      <w:tr w:rsidR="00BA4382" w:rsidRPr="00A21BF4" w14:paraId="51012D7B" w14:textId="77777777" w:rsidTr="00741FD9">
        <w:tc>
          <w:tcPr>
            <w:tcW w:w="5807" w:type="dxa"/>
          </w:tcPr>
          <w:p w14:paraId="36AB51A2" w14:textId="77777777" w:rsidR="00BA4382" w:rsidRPr="00A21BF4" w:rsidRDefault="00BA4382" w:rsidP="00BA4382">
            <w:pPr>
              <w:contextualSpacing/>
              <w:jc w:val="both"/>
              <w:rPr>
                <w:rFonts w:ascii="Times New Roman" w:eastAsia="Times New Roman" w:hAnsi="Times New Roman"/>
                <w:sz w:val="28"/>
                <w:szCs w:val="28"/>
              </w:rPr>
            </w:pPr>
            <w:r w:rsidRPr="00A21BF4">
              <w:rPr>
                <w:rFonts w:ascii="Times New Roman" w:eastAsia="Times New Roman" w:hAnsi="Times New Roman"/>
                <w:sz w:val="28"/>
                <w:szCs w:val="28"/>
              </w:rPr>
              <w:t xml:space="preserve">Место проведения </w:t>
            </w:r>
          </w:p>
        </w:tc>
        <w:tc>
          <w:tcPr>
            <w:tcW w:w="3651" w:type="dxa"/>
          </w:tcPr>
          <w:p w14:paraId="65678FB6" w14:textId="77777777" w:rsidR="00BA4382" w:rsidRPr="00A21BF4" w:rsidRDefault="00BA4382" w:rsidP="00BA4382">
            <w:pPr>
              <w:jc w:val="both"/>
              <w:rPr>
                <w:rFonts w:ascii="Times New Roman" w:eastAsia="Times New Roman" w:hAnsi="Times New Roman"/>
                <w:sz w:val="28"/>
                <w:szCs w:val="28"/>
              </w:rPr>
            </w:pPr>
          </w:p>
        </w:tc>
      </w:tr>
      <w:tr w:rsidR="00BA4382" w:rsidRPr="00A21BF4" w14:paraId="6D77EA2A" w14:textId="77777777" w:rsidTr="00741FD9">
        <w:tc>
          <w:tcPr>
            <w:tcW w:w="5807" w:type="dxa"/>
          </w:tcPr>
          <w:p w14:paraId="353AA4E5"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Формат обучения</w:t>
            </w:r>
          </w:p>
        </w:tc>
        <w:tc>
          <w:tcPr>
            <w:tcW w:w="3651" w:type="dxa"/>
          </w:tcPr>
          <w:p w14:paraId="25D4BD89" w14:textId="77777777" w:rsidR="00BA4382" w:rsidRPr="00A21BF4" w:rsidRDefault="00BA4382" w:rsidP="00BA4382">
            <w:pPr>
              <w:jc w:val="both"/>
              <w:rPr>
                <w:rFonts w:ascii="Times New Roman" w:eastAsia="Times New Roman" w:hAnsi="Times New Roman"/>
                <w:sz w:val="28"/>
                <w:szCs w:val="28"/>
              </w:rPr>
            </w:pPr>
          </w:p>
        </w:tc>
      </w:tr>
      <w:tr w:rsidR="00BA4382" w:rsidRPr="00A21BF4" w14:paraId="3C5288B8" w14:textId="77777777" w:rsidTr="00741FD9">
        <w:tc>
          <w:tcPr>
            <w:tcW w:w="5807" w:type="dxa"/>
          </w:tcPr>
          <w:p w14:paraId="2C5F2C58"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Полное наименование организации экспертизы</w:t>
            </w:r>
          </w:p>
        </w:tc>
        <w:tc>
          <w:tcPr>
            <w:tcW w:w="3651" w:type="dxa"/>
          </w:tcPr>
          <w:p w14:paraId="5A34F2C6" w14:textId="77777777" w:rsidR="00BA4382" w:rsidRPr="00A21BF4" w:rsidRDefault="00BA4382" w:rsidP="00BA4382">
            <w:pPr>
              <w:jc w:val="both"/>
              <w:rPr>
                <w:rFonts w:ascii="Times New Roman" w:eastAsia="Times New Roman" w:hAnsi="Times New Roman"/>
                <w:sz w:val="28"/>
                <w:szCs w:val="28"/>
              </w:rPr>
            </w:pPr>
          </w:p>
        </w:tc>
      </w:tr>
      <w:tr w:rsidR="00BA4382" w:rsidRPr="00A21BF4" w14:paraId="10BEA5F9" w14:textId="77777777" w:rsidTr="00741FD9">
        <w:tc>
          <w:tcPr>
            <w:tcW w:w="5807" w:type="dxa"/>
          </w:tcPr>
          <w:p w14:paraId="4553DF2C" w14:textId="77777777" w:rsidR="00BA4382" w:rsidRPr="00A21BF4" w:rsidRDefault="00BA4382" w:rsidP="00BA4382">
            <w:pPr>
              <w:jc w:val="both"/>
              <w:rPr>
                <w:rFonts w:ascii="Times New Roman" w:eastAsia="Times New Roman" w:hAnsi="Times New Roman"/>
                <w:bCs/>
                <w:sz w:val="28"/>
                <w:szCs w:val="28"/>
              </w:rPr>
            </w:pPr>
            <w:r w:rsidRPr="00A21BF4">
              <w:rPr>
                <w:rFonts w:ascii="Times New Roman" w:eastAsia="Times New Roman" w:hAnsi="Times New Roman"/>
                <w:bCs/>
                <w:sz w:val="28"/>
                <w:szCs w:val="28"/>
              </w:rPr>
              <w:t>Дата составления экспертного заключения</w:t>
            </w:r>
          </w:p>
        </w:tc>
        <w:tc>
          <w:tcPr>
            <w:tcW w:w="3651" w:type="dxa"/>
          </w:tcPr>
          <w:p w14:paraId="3DA57D24" w14:textId="77777777" w:rsidR="00BA4382" w:rsidRPr="00A21BF4" w:rsidRDefault="00BA4382" w:rsidP="00BA4382">
            <w:pPr>
              <w:jc w:val="both"/>
              <w:rPr>
                <w:rFonts w:ascii="Times New Roman" w:eastAsia="Times New Roman" w:hAnsi="Times New Roman"/>
                <w:sz w:val="28"/>
                <w:szCs w:val="28"/>
              </w:rPr>
            </w:pPr>
          </w:p>
        </w:tc>
      </w:tr>
      <w:tr w:rsidR="00BA4382" w:rsidRPr="00A21BF4" w14:paraId="3206F5FF" w14:textId="77777777" w:rsidTr="00741FD9">
        <w:tc>
          <w:tcPr>
            <w:tcW w:w="5807" w:type="dxa"/>
          </w:tcPr>
          <w:p w14:paraId="7CF1F767" w14:textId="77777777" w:rsidR="00BA4382" w:rsidRPr="00A21BF4" w:rsidRDefault="00BA4382" w:rsidP="00BA4382">
            <w:pPr>
              <w:jc w:val="both"/>
              <w:rPr>
                <w:rFonts w:ascii="Times New Roman" w:eastAsia="Times New Roman" w:hAnsi="Times New Roman"/>
                <w:bCs/>
                <w:sz w:val="28"/>
                <w:szCs w:val="28"/>
              </w:rPr>
            </w:pPr>
            <w:r w:rsidRPr="00A21BF4">
              <w:rPr>
                <w:rFonts w:ascii="Times New Roman" w:eastAsia="Times New Roman" w:hAnsi="Times New Roman"/>
                <w:bCs/>
                <w:sz w:val="28"/>
                <w:szCs w:val="28"/>
              </w:rPr>
              <w:t>Срок действия экспертного заключения</w:t>
            </w:r>
          </w:p>
        </w:tc>
        <w:tc>
          <w:tcPr>
            <w:tcW w:w="3651" w:type="dxa"/>
          </w:tcPr>
          <w:p w14:paraId="69AD223A" w14:textId="77777777" w:rsidR="00BA4382" w:rsidRPr="00A21BF4" w:rsidRDefault="00BA4382" w:rsidP="00BA4382">
            <w:pPr>
              <w:jc w:val="both"/>
              <w:rPr>
                <w:rFonts w:ascii="Times New Roman" w:eastAsia="Times New Roman" w:hAnsi="Times New Roman"/>
                <w:sz w:val="28"/>
                <w:szCs w:val="28"/>
              </w:rPr>
            </w:pPr>
          </w:p>
        </w:tc>
      </w:tr>
    </w:tbl>
    <w:p w14:paraId="5017F2D4" w14:textId="2051375D" w:rsidR="00BA4382" w:rsidRPr="00A21BF4" w:rsidRDefault="00BA4382" w:rsidP="00BA4382">
      <w:pPr>
        <w:ind w:right="-1"/>
        <w:jc w:val="both"/>
        <w:rPr>
          <w:rFonts w:eastAsia="Times New Roman"/>
          <w:b/>
          <w:lang w:eastAsia="ru-RU"/>
        </w:rPr>
      </w:pPr>
    </w:p>
    <w:p w14:paraId="41CB9BE3" w14:textId="77777777" w:rsidR="00BA4382" w:rsidRPr="00A21BF4" w:rsidRDefault="00BA4382" w:rsidP="00BA4382">
      <w:pPr>
        <w:ind w:right="-1"/>
        <w:jc w:val="both"/>
        <w:rPr>
          <w:rFonts w:eastAsia="Times New Roman"/>
          <w:b/>
          <w:lang w:eastAsia="ru-RU"/>
        </w:rPr>
      </w:pPr>
      <w:r w:rsidRPr="00A21BF4">
        <w:rPr>
          <w:rFonts w:eastAsia="Times New Roman"/>
          <w:b/>
          <w:lang w:eastAsia="ru-RU"/>
        </w:rPr>
        <w:t>Сведения об экспертах</w:t>
      </w:r>
    </w:p>
    <w:tbl>
      <w:tblPr>
        <w:tblStyle w:val="2"/>
        <w:tblW w:w="9527" w:type="dxa"/>
        <w:tblInd w:w="-34" w:type="dxa"/>
        <w:tblLook w:val="04A0" w:firstRow="1" w:lastRow="0" w:firstColumn="1" w:lastColumn="0" w:noHBand="0" w:noVBand="1"/>
      </w:tblPr>
      <w:tblGrid>
        <w:gridCol w:w="3261"/>
        <w:gridCol w:w="6266"/>
      </w:tblGrid>
      <w:tr w:rsidR="00BA4382" w:rsidRPr="00A21BF4" w14:paraId="784A9361" w14:textId="77777777" w:rsidTr="00741FD9">
        <w:tc>
          <w:tcPr>
            <w:tcW w:w="3261" w:type="dxa"/>
          </w:tcPr>
          <w:p w14:paraId="3B282A62" w14:textId="77777777" w:rsidR="00BA4382" w:rsidRPr="00A21BF4" w:rsidRDefault="00BA4382" w:rsidP="00BA4382">
            <w:pPr>
              <w:ind w:right="-1"/>
              <w:jc w:val="both"/>
              <w:rPr>
                <w:rFonts w:ascii="Times New Roman" w:eastAsia="Times New Roman" w:hAnsi="Times New Roman"/>
                <w:sz w:val="28"/>
                <w:szCs w:val="28"/>
              </w:rPr>
            </w:pPr>
            <w:r w:rsidRPr="00A21BF4">
              <w:rPr>
                <w:rFonts w:ascii="Times New Roman" w:eastAsia="Times New Roman" w:hAnsi="Times New Roman"/>
                <w:sz w:val="28"/>
                <w:szCs w:val="28"/>
              </w:rPr>
              <w:t>Ф.И.О.</w:t>
            </w:r>
          </w:p>
        </w:tc>
        <w:tc>
          <w:tcPr>
            <w:tcW w:w="6266" w:type="dxa"/>
          </w:tcPr>
          <w:p w14:paraId="0EEEC00E" w14:textId="77777777" w:rsidR="00BA4382" w:rsidRPr="00A21BF4" w:rsidRDefault="00BA4382" w:rsidP="00BA4382">
            <w:pPr>
              <w:ind w:right="-1"/>
              <w:jc w:val="both"/>
              <w:rPr>
                <w:rFonts w:ascii="Times New Roman" w:eastAsia="Times New Roman" w:hAnsi="Times New Roman"/>
                <w:sz w:val="28"/>
                <w:szCs w:val="28"/>
              </w:rPr>
            </w:pPr>
            <w:r w:rsidRPr="00A21BF4">
              <w:rPr>
                <w:rFonts w:ascii="Times New Roman" w:eastAsia="Times New Roman" w:hAnsi="Times New Roman"/>
                <w:sz w:val="28"/>
                <w:szCs w:val="28"/>
              </w:rPr>
              <w:t xml:space="preserve">Место работы, должность, звание, квалификация, </w:t>
            </w:r>
          </w:p>
        </w:tc>
      </w:tr>
      <w:tr w:rsidR="00BA4382" w:rsidRPr="00A21BF4" w14:paraId="3445DCBC" w14:textId="77777777" w:rsidTr="00741FD9">
        <w:tc>
          <w:tcPr>
            <w:tcW w:w="3261" w:type="dxa"/>
          </w:tcPr>
          <w:p w14:paraId="6004D637" w14:textId="77777777" w:rsidR="00BA4382" w:rsidRPr="00A21BF4" w:rsidRDefault="00BA4382" w:rsidP="00BA4382">
            <w:pPr>
              <w:ind w:right="-1"/>
              <w:jc w:val="both"/>
              <w:rPr>
                <w:rFonts w:ascii="Times New Roman" w:eastAsia="Times New Roman" w:hAnsi="Times New Roman"/>
                <w:sz w:val="28"/>
                <w:szCs w:val="28"/>
              </w:rPr>
            </w:pPr>
          </w:p>
        </w:tc>
        <w:tc>
          <w:tcPr>
            <w:tcW w:w="6266" w:type="dxa"/>
          </w:tcPr>
          <w:p w14:paraId="349ADE10" w14:textId="77777777" w:rsidR="00BA4382" w:rsidRPr="00A21BF4" w:rsidRDefault="00BA4382" w:rsidP="00BA4382">
            <w:pPr>
              <w:ind w:right="-1"/>
              <w:jc w:val="both"/>
              <w:rPr>
                <w:rFonts w:ascii="Times New Roman" w:eastAsia="Times New Roman" w:hAnsi="Times New Roman"/>
                <w:sz w:val="28"/>
                <w:szCs w:val="28"/>
              </w:rPr>
            </w:pPr>
          </w:p>
        </w:tc>
      </w:tr>
    </w:tbl>
    <w:p w14:paraId="5FBFDE0A" w14:textId="77777777" w:rsidR="00C74335" w:rsidRDefault="00C74335" w:rsidP="00BA4382">
      <w:pPr>
        <w:jc w:val="center"/>
        <w:rPr>
          <w:rFonts w:eastAsia="Times New Roman"/>
          <w:b/>
          <w:bCs/>
          <w:lang w:eastAsia="ru-RU"/>
        </w:rPr>
      </w:pPr>
    </w:p>
    <w:p w14:paraId="531FEF01" w14:textId="0BFF6484" w:rsidR="00BA4382" w:rsidRPr="00A21BF4" w:rsidRDefault="00BA4382" w:rsidP="00BA4382">
      <w:pPr>
        <w:jc w:val="center"/>
        <w:rPr>
          <w:rFonts w:eastAsia="Times New Roman"/>
          <w:b/>
          <w:bCs/>
          <w:lang w:eastAsia="ru-RU"/>
        </w:rPr>
      </w:pPr>
      <w:r w:rsidRPr="00A21BF4">
        <w:rPr>
          <w:rFonts w:eastAsia="Times New Roman"/>
          <w:b/>
          <w:bCs/>
          <w:lang w:eastAsia="ru-RU"/>
        </w:rPr>
        <w:lastRenderedPageBreak/>
        <w:t>Экспертная оценка</w:t>
      </w:r>
    </w:p>
    <w:p w14:paraId="0B20E7E3" w14:textId="77777777" w:rsidR="00BA4382" w:rsidRPr="00A21BF4" w:rsidRDefault="00BA4382" w:rsidP="00BA4382">
      <w:pPr>
        <w:jc w:val="center"/>
        <w:rPr>
          <w:rFonts w:eastAsia="Times New Roman"/>
          <w:b/>
          <w:bCs/>
          <w:lang w:eastAsia="ru-RU"/>
        </w:rPr>
      </w:pPr>
      <w:r w:rsidRPr="00A21BF4">
        <w:rPr>
          <w:rFonts w:eastAsia="Times New Roman"/>
          <w:b/>
          <w:bCs/>
          <w:lang w:eastAsia="ru-RU"/>
        </w:rPr>
        <w:t>образовательной программы дополнительного образования</w:t>
      </w:r>
    </w:p>
    <w:p w14:paraId="086C9FDF" w14:textId="77777777" w:rsidR="00BA4382" w:rsidRPr="00A21BF4" w:rsidRDefault="00BA4382" w:rsidP="00BA4382">
      <w:pPr>
        <w:contextualSpacing/>
        <w:jc w:val="both"/>
        <w:rPr>
          <w:rFonts w:eastAsia="Times New Roman"/>
          <w:b/>
          <w:bCs/>
          <w:lang w:eastAsia="ru-RU"/>
        </w:rPr>
      </w:pP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6"/>
        <w:gridCol w:w="3125"/>
        <w:gridCol w:w="1305"/>
        <w:gridCol w:w="1265"/>
        <w:gridCol w:w="1141"/>
        <w:gridCol w:w="1770"/>
      </w:tblGrid>
      <w:tr w:rsidR="00BA4382" w:rsidRPr="00A21BF4" w14:paraId="79AC0C1B" w14:textId="77777777" w:rsidTr="00741FD9">
        <w:trPr>
          <w:trHeight w:val="267"/>
        </w:trPr>
        <w:tc>
          <w:tcPr>
            <w:tcW w:w="278" w:type="pct"/>
            <w:vMerge w:val="restart"/>
          </w:tcPr>
          <w:p w14:paraId="4A3DEE86" w14:textId="77777777" w:rsidR="00BA4382" w:rsidRPr="00A21BF4" w:rsidRDefault="00BA4382" w:rsidP="004D4535">
            <w:pPr>
              <w:ind w:left="-57" w:right="-118"/>
              <w:contextualSpacing/>
              <w:jc w:val="center"/>
              <w:rPr>
                <w:rFonts w:eastAsia="Times New Roman"/>
                <w:b/>
                <w:lang w:eastAsia="ru-RU"/>
              </w:rPr>
            </w:pPr>
            <w:r w:rsidRPr="00A21BF4">
              <w:rPr>
                <w:rFonts w:eastAsia="Times New Roman"/>
                <w:b/>
                <w:lang w:eastAsia="ru-RU"/>
              </w:rPr>
              <w:t>№</w:t>
            </w:r>
          </w:p>
        </w:tc>
        <w:tc>
          <w:tcPr>
            <w:tcW w:w="1715" w:type="pct"/>
            <w:vMerge w:val="restart"/>
            <w:shd w:val="clear" w:color="auto" w:fill="auto"/>
            <w:vAlign w:val="center"/>
          </w:tcPr>
          <w:p w14:paraId="44F47394" w14:textId="77777777" w:rsidR="00BA4382" w:rsidRPr="00A21BF4" w:rsidRDefault="00BA4382" w:rsidP="00BA4382">
            <w:pPr>
              <w:ind w:right="57"/>
              <w:contextualSpacing/>
              <w:jc w:val="center"/>
              <w:rPr>
                <w:rFonts w:eastAsia="Times New Roman"/>
                <w:b/>
                <w:lang w:eastAsia="ru-RU"/>
              </w:rPr>
            </w:pPr>
            <w:r w:rsidRPr="00A21BF4">
              <w:rPr>
                <w:rFonts w:eastAsia="Times New Roman"/>
                <w:b/>
                <w:lang w:eastAsia="ru-RU"/>
              </w:rPr>
              <w:t>Наименование</w:t>
            </w:r>
          </w:p>
          <w:p w14:paraId="7102D9FE" w14:textId="77777777" w:rsidR="00BA4382" w:rsidRPr="00A21BF4" w:rsidRDefault="00BA4382" w:rsidP="00BA4382">
            <w:pPr>
              <w:ind w:right="57"/>
              <w:contextualSpacing/>
              <w:jc w:val="center"/>
              <w:rPr>
                <w:rFonts w:eastAsia="Times New Roman"/>
                <w:b/>
                <w:lang w:eastAsia="ru-RU"/>
              </w:rPr>
            </w:pPr>
            <w:r w:rsidRPr="00A21BF4">
              <w:rPr>
                <w:rFonts w:eastAsia="Times New Roman"/>
                <w:b/>
                <w:lang w:eastAsia="ru-RU"/>
              </w:rPr>
              <w:t>критериев и показателей</w:t>
            </w:r>
          </w:p>
        </w:tc>
        <w:tc>
          <w:tcPr>
            <w:tcW w:w="2036" w:type="pct"/>
            <w:gridSpan w:val="3"/>
            <w:shd w:val="clear" w:color="auto" w:fill="auto"/>
            <w:vAlign w:val="center"/>
          </w:tcPr>
          <w:p w14:paraId="1571CE53" w14:textId="77777777" w:rsidR="00BA4382" w:rsidRPr="00A21BF4" w:rsidRDefault="00BA4382" w:rsidP="00BA4382">
            <w:pPr>
              <w:ind w:left="-12" w:right="57"/>
              <w:contextualSpacing/>
              <w:jc w:val="center"/>
              <w:rPr>
                <w:rFonts w:eastAsia="Times New Roman"/>
                <w:b/>
                <w:lang w:val="kk-KZ" w:eastAsia="ru-RU"/>
              </w:rPr>
            </w:pPr>
            <w:r w:rsidRPr="00A21BF4">
              <w:rPr>
                <w:rFonts w:eastAsia="Times New Roman"/>
                <w:b/>
                <w:lang w:val="kk-KZ" w:eastAsia="ru-RU"/>
              </w:rPr>
              <w:t>Оценка в баллах</w:t>
            </w:r>
          </w:p>
        </w:tc>
        <w:tc>
          <w:tcPr>
            <w:tcW w:w="971" w:type="pct"/>
            <w:vMerge w:val="restart"/>
            <w:shd w:val="clear" w:color="auto" w:fill="auto"/>
            <w:vAlign w:val="center"/>
          </w:tcPr>
          <w:p w14:paraId="4A05131A" w14:textId="77777777" w:rsidR="00BA4382" w:rsidRPr="00A21BF4" w:rsidRDefault="00BA4382" w:rsidP="00BA4382">
            <w:pPr>
              <w:ind w:left="57" w:right="57"/>
              <w:contextualSpacing/>
              <w:jc w:val="center"/>
              <w:rPr>
                <w:rFonts w:eastAsia="Times New Roman"/>
                <w:b/>
                <w:lang w:val="kk-KZ" w:eastAsia="ru-RU"/>
              </w:rPr>
            </w:pPr>
            <w:r w:rsidRPr="00A21BF4">
              <w:rPr>
                <w:rFonts w:eastAsia="Times New Roman"/>
                <w:b/>
                <w:lang w:val="kk-KZ" w:eastAsia="ru-RU"/>
              </w:rPr>
              <w:t>Комментарии эксперта</w:t>
            </w:r>
          </w:p>
          <w:p w14:paraId="3FBABB31" w14:textId="77777777" w:rsidR="00BA4382" w:rsidRPr="00A21BF4" w:rsidRDefault="00BA4382" w:rsidP="00BA4382">
            <w:pPr>
              <w:ind w:left="57" w:right="57"/>
              <w:contextualSpacing/>
              <w:jc w:val="center"/>
              <w:rPr>
                <w:rFonts w:eastAsia="Times New Roman"/>
                <w:i/>
                <w:lang w:val="kk-KZ" w:eastAsia="ru-RU"/>
              </w:rPr>
            </w:pPr>
            <w:r w:rsidRPr="00A21BF4">
              <w:rPr>
                <w:rFonts w:eastAsia="Times New Roman"/>
                <w:i/>
                <w:lang w:val="kk-KZ" w:eastAsia="ru-RU"/>
              </w:rPr>
              <w:t>(комментарии обязательны при выборе оценки 1 или 0)</w:t>
            </w:r>
          </w:p>
        </w:tc>
      </w:tr>
      <w:tr w:rsidR="00BA4382" w:rsidRPr="00A21BF4" w14:paraId="38F30256" w14:textId="77777777" w:rsidTr="00741FD9">
        <w:trPr>
          <w:trHeight w:val="637"/>
        </w:trPr>
        <w:tc>
          <w:tcPr>
            <w:tcW w:w="278" w:type="pct"/>
            <w:vMerge/>
          </w:tcPr>
          <w:p w14:paraId="585968AF" w14:textId="77777777" w:rsidR="00BA4382" w:rsidRPr="00A21BF4" w:rsidRDefault="00BA4382" w:rsidP="004D4535">
            <w:pPr>
              <w:ind w:left="-57" w:right="-118"/>
              <w:contextualSpacing/>
              <w:jc w:val="center"/>
              <w:rPr>
                <w:rFonts w:eastAsia="Times New Roman"/>
                <w:lang w:eastAsia="ru-RU"/>
              </w:rPr>
            </w:pPr>
          </w:p>
        </w:tc>
        <w:tc>
          <w:tcPr>
            <w:tcW w:w="1715" w:type="pct"/>
            <w:vMerge/>
            <w:shd w:val="clear" w:color="auto" w:fill="auto"/>
            <w:vAlign w:val="center"/>
          </w:tcPr>
          <w:p w14:paraId="7911EB98" w14:textId="77777777" w:rsidR="00BA4382" w:rsidRPr="00A21BF4" w:rsidRDefault="00BA4382" w:rsidP="00BA4382">
            <w:pPr>
              <w:ind w:right="57"/>
              <w:contextualSpacing/>
              <w:jc w:val="both"/>
              <w:rPr>
                <w:rFonts w:eastAsia="Times New Roman"/>
                <w:lang w:eastAsia="ru-RU"/>
              </w:rPr>
            </w:pPr>
          </w:p>
        </w:tc>
        <w:tc>
          <w:tcPr>
            <w:tcW w:w="716" w:type="pct"/>
            <w:shd w:val="clear" w:color="auto" w:fill="auto"/>
            <w:vAlign w:val="center"/>
          </w:tcPr>
          <w:p w14:paraId="3F88273F" w14:textId="678A04EA" w:rsidR="00BA4382" w:rsidRPr="00A21BF4" w:rsidRDefault="00BA4382" w:rsidP="004D4535">
            <w:pPr>
              <w:ind w:left="-12" w:right="57"/>
              <w:contextualSpacing/>
              <w:jc w:val="center"/>
              <w:rPr>
                <w:rFonts w:eastAsia="Times New Roman"/>
                <w:b/>
                <w:lang w:eastAsia="ru-RU"/>
              </w:rPr>
            </w:pPr>
            <w:r w:rsidRPr="00A21BF4">
              <w:rPr>
                <w:rFonts w:eastAsia="Times New Roman"/>
                <w:b/>
                <w:lang w:eastAsia="ru-RU"/>
              </w:rPr>
              <w:t>Полностью соответствует</w:t>
            </w:r>
          </w:p>
        </w:tc>
        <w:tc>
          <w:tcPr>
            <w:tcW w:w="694" w:type="pct"/>
            <w:shd w:val="clear" w:color="auto" w:fill="auto"/>
            <w:vAlign w:val="center"/>
          </w:tcPr>
          <w:p w14:paraId="65566DA2" w14:textId="77777777" w:rsidR="00BA4382" w:rsidRPr="00A21BF4" w:rsidRDefault="00BA4382" w:rsidP="00BA4382">
            <w:pPr>
              <w:ind w:left="-12" w:right="57"/>
              <w:contextualSpacing/>
              <w:jc w:val="center"/>
              <w:rPr>
                <w:rFonts w:eastAsia="Times New Roman"/>
                <w:b/>
                <w:lang w:eastAsia="ru-RU"/>
              </w:rPr>
            </w:pPr>
            <w:r w:rsidRPr="00A21BF4">
              <w:rPr>
                <w:rFonts w:eastAsia="Times New Roman"/>
                <w:b/>
                <w:lang w:eastAsia="ru-RU"/>
              </w:rPr>
              <w:t>Частично соответствует</w:t>
            </w:r>
          </w:p>
        </w:tc>
        <w:tc>
          <w:tcPr>
            <w:tcW w:w="626" w:type="pct"/>
            <w:shd w:val="clear" w:color="auto" w:fill="auto"/>
            <w:vAlign w:val="center"/>
          </w:tcPr>
          <w:p w14:paraId="3FB8C036" w14:textId="77777777" w:rsidR="00BA4382" w:rsidRPr="00A21BF4" w:rsidRDefault="00BA4382" w:rsidP="00BA4382">
            <w:pPr>
              <w:ind w:left="-12" w:right="57"/>
              <w:contextualSpacing/>
              <w:jc w:val="center"/>
              <w:rPr>
                <w:rFonts w:eastAsia="Times New Roman"/>
                <w:b/>
                <w:lang w:eastAsia="ru-RU"/>
              </w:rPr>
            </w:pPr>
            <w:r w:rsidRPr="00A21BF4">
              <w:rPr>
                <w:rFonts w:eastAsia="Times New Roman"/>
                <w:b/>
                <w:lang w:eastAsia="ru-RU"/>
              </w:rPr>
              <w:t>Не соответствует</w:t>
            </w:r>
          </w:p>
        </w:tc>
        <w:tc>
          <w:tcPr>
            <w:tcW w:w="971" w:type="pct"/>
            <w:vMerge/>
            <w:shd w:val="clear" w:color="auto" w:fill="auto"/>
            <w:vAlign w:val="center"/>
          </w:tcPr>
          <w:p w14:paraId="2DB2A1B9" w14:textId="77777777" w:rsidR="00BA4382" w:rsidRPr="00A21BF4" w:rsidRDefault="00BA4382" w:rsidP="00BA4382">
            <w:pPr>
              <w:ind w:left="57" w:right="57"/>
              <w:contextualSpacing/>
              <w:jc w:val="both"/>
              <w:rPr>
                <w:rFonts w:eastAsia="Times New Roman"/>
                <w:b/>
                <w:lang w:val="kk-KZ" w:eastAsia="ru-RU"/>
              </w:rPr>
            </w:pPr>
          </w:p>
        </w:tc>
      </w:tr>
      <w:tr w:rsidR="00BA4382" w:rsidRPr="00A21BF4" w14:paraId="519F9576" w14:textId="77777777" w:rsidTr="00741FD9">
        <w:trPr>
          <w:trHeight w:val="321"/>
        </w:trPr>
        <w:tc>
          <w:tcPr>
            <w:tcW w:w="278" w:type="pct"/>
            <w:vMerge/>
          </w:tcPr>
          <w:p w14:paraId="5DAD65B2" w14:textId="77777777" w:rsidR="00BA4382" w:rsidRPr="00A21BF4" w:rsidRDefault="00BA4382" w:rsidP="004D4535">
            <w:pPr>
              <w:ind w:left="-57" w:right="-118"/>
              <w:contextualSpacing/>
              <w:jc w:val="center"/>
              <w:rPr>
                <w:rFonts w:eastAsia="Times New Roman"/>
                <w:lang w:eastAsia="ru-RU"/>
              </w:rPr>
            </w:pPr>
          </w:p>
        </w:tc>
        <w:tc>
          <w:tcPr>
            <w:tcW w:w="1715" w:type="pct"/>
            <w:vMerge/>
            <w:shd w:val="clear" w:color="auto" w:fill="auto"/>
            <w:vAlign w:val="center"/>
          </w:tcPr>
          <w:p w14:paraId="6023504D" w14:textId="77777777" w:rsidR="00BA4382" w:rsidRPr="00A21BF4" w:rsidRDefault="00BA4382" w:rsidP="00BA4382">
            <w:pPr>
              <w:ind w:right="57"/>
              <w:contextualSpacing/>
              <w:jc w:val="both"/>
              <w:rPr>
                <w:rFonts w:eastAsia="Times New Roman"/>
                <w:lang w:eastAsia="ru-RU"/>
              </w:rPr>
            </w:pPr>
          </w:p>
        </w:tc>
        <w:tc>
          <w:tcPr>
            <w:tcW w:w="716" w:type="pct"/>
            <w:shd w:val="clear" w:color="auto" w:fill="auto"/>
            <w:vAlign w:val="center"/>
          </w:tcPr>
          <w:p w14:paraId="45CC96BA" w14:textId="77777777" w:rsidR="00BA4382" w:rsidRPr="00A21BF4" w:rsidRDefault="00BA4382" w:rsidP="00BA4382">
            <w:pPr>
              <w:ind w:left="-12" w:right="57"/>
              <w:contextualSpacing/>
              <w:jc w:val="center"/>
              <w:rPr>
                <w:rFonts w:eastAsia="Times New Roman"/>
                <w:b/>
                <w:lang w:eastAsia="ru-RU"/>
              </w:rPr>
            </w:pPr>
            <w:r w:rsidRPr="00A21BF4">
              <w:rPr>
                <w:rFonts w:eastAsia="Times New Roman"/>
                <w:b/>
                <w:lang w:eastAsia="ru-RU"/>
              </w:rPr>
              <w:t>2</w:t>
            </w:r>
          </w:p>
        </w:tc>
        <w:tc>
          <w:tcPr>
            <w:tcW w:w="694" w:type="pct"/>
            <w:shd w:val="clear" w:color="auto" w:fill="auto"/>
            <w:vAlign w:val="center"/>
          </w:tcPr>
          <w:p w14:paraId="54BF47F8" w14:textId="77777777" w:rsidR="00BA4382" w:rsidRPr="00A21BF4" w:rsidRDefault="00BA4382" w:rsidP="00BA4382">
            <w:pPr>
              <w:ind w:left="-12" w:right="57"/>
              <w:contextualSpacing/>
              <w:jc w:val="center"/>
              <w:rPr>
                <w:rFonts w:eastAsia="Times New Roman"/>
                <w:b/>
                <w:lang w:eastAsia="ru-RU"/>
              </w:rPr>
            </w:pPr>
            <w:r w:rsidRPr="00A21BF4">
              <w:rPr>
                <w:rFonts w:eastAsia="Times New Roman"/>
                <w:b/>
                <w:lang w:eastAsia="ru-RU"/>
              </w:rPr>
              <w:t>1</w:t>
            </w:r>
          </w:p>
        </w:tc>
        <w:tc>
          <w:tcPr>
            <w:tcW w:w="626" w:type="pct"/>
            <w:shd w:val="clear" w:color="auto" w:fill="auto"/>
            <w:vAlign w:val="center"/>
          </w:tcPr>
          <w:p w14:paraId="4938CC3C" w14:textId="77777777" w:rsidR="00BA4382" w:rsidRPr="00A21BF4" w:rsidRDefault="00BA4382" w:rsidP="00BA4382">
            <w:pPr>
              <w:ind w:left="-12" w:right="57"/>
              <w:contextualSpacing/>
              <w:jc w:val="center"/>
              <w:rPr>
                <w:rFonts w:eastAsia="Times New Roman"/>
                <w:b/>
                <w:lang w:eastAsia="ru-RU"/>
              </w:rPr>
            </w:pPr>
            <w:r w:rsidRPr="00A21BF4">
              <w:rPr>
                <w:rFonts w:eastAsia="Times New Roman"/>
                <w:b/>
                <w:lang w:eastAsia="ru-RU"/>
              </w:rPr>
              <w:t>0</w:t>
            </w:r>
          </w:p>
        </w:tc>
        <w:tc>
          <w:tcPr>
            <w:tcW w:w="971" w:type="pct"/>
            <w:vMerge/>
            <w:shd w:val="clear" w:color="auto" w:fill="auto"/>
            <w:vAlign w:val="center"/>
          </w:tcPr>
          <w:p w14:paraId="22FFFD27" w14:textId="77777777" w:rsidR="00BA4382" w:rsidRPr="00A21BF4" w:rsidRDefault="00BA4382" w:rsidP="00BA4382">
            <w:pPr>
              <w:ind w:left="57" w:right="57"/>
              <w:contextualSpacing/>
              <w:jc w:val="both"/>
              <w:rPr>
                <w:rFonts w:eastAsia="Times New Roman"/>
                <w:b/>
                <w:lang w:val="kk-KZ" w:eastAsia="ru-RU"/>
              </w:rPr>
            </w:pPr>
          </w:p>
        </w:tc>
      </w:tr>
      <w:tr w:rsidR="00BA4382" w:rsidRPr="00A21BF4" w14:paraId="05FBA3B7" w14:textId="77777777" w:rsidTr="00741FD9">
        <w:trPr>
          <w:trHeight w:val="321"/>
        </w:trPr>
        <w:tc>
          <w:tcPr>
            <w:tcW w:w="278" w:type="pct"/>
          </w:tcPr>
          <w:p w14:paraId="7235B6F7" w14:textId="77777777" w:rsidR="00BA4382" w:rsidRPr="00A21BF4" w:rsidRDefault="00BA4382" w:rsidP="004D4535">
            <w:pPr>
              <w:ind w:left="-57" w:right="-118"/>
              <w:contextualSpacing/>
              <w:jc w:val="center"/>
              <w:rPr>
                <w:rFonts w:eastAsia="Times New Roman"/>
                <w:b/>
                <w:lang w:eastAsia="ru-RU"/>
              </w:rPr>
            </w:pPr>
            <w:r w:rsidRPr="00A21BF4">
              <w:rPr>
                <w:rFonts w:eastAsia="Times New Roman"/>
                <w:b/>
                <w:lang w:eastAsia="ru-RU"/>
              </w:rPr>
              <w:t>1</w:t>
            </w:r>
          </w:p>
        </w:tc>
        <w:tc>
          <w:tcPr>
            <w:tcW w:w="4722" w:type="pct"/>
            <w:gridSpan w:val="5"/>
            <w:shd w:val="clear" w:color="auto" w:fill="auto"/>
            <w:vAlign w:val="center"/>
          </w:tcPr>
          <w:p w14:paraId="11B91F8A" w14:textId="77777777" w:rsidR="00BA4382" w:rsidRPr="00C8760F" w:rsidRDefault="00BA4382" w:rsidP="00BA4382">
            <w:pPr>
              <w:ind w:left="-12" w:right="57"/>
              <w:contextualSpacing/>
              <w:jc w:val="both"/>
              <w:rPr>
                <w:rFonts w:eastAsia="Times New Roman"/>
                <w:b/>
                <w:lang w:val="kk-KZ" w:eastAsia="ru-RU"/>
              </w:rPr>
            </w:pPr>
            <w:r w:rsidRPr="00C8760F">
              <w:rPr>
                <w:rFonts w:eastAsia="Times New Roman"/>
                <w:b/>
                <w:lang w:eastAsia="ru-RU"/>
              </w:rPr>
              <w:t>Соответствие ОП общим рамкам в отраслевой системе квалификаций</w:t>
            </w:r>
          </w:p>
        </w:tc>
      </w:tr>
      <w:tr w:rsidR="00BA4382" w:rsidRPr="00A21BF4" w14:paraId="0318936F" w14:textId="77777777" w:rsidTr="00741FD9">
        <w:trPr>
          <w:trHeight w:val="637"/>
        </w:trPr>
        <w:tc>
          <w:tcPr>
            <w:tcW w:w="278" w:type="pct"/>
          </w:tcPr>
          <w:p w14:paraId="21C447E6" w14:textId="77777777" w:rsidR="00BA4382" w:rsidRPr="00A21BF4" w:rsidRDefault="00BA4382" w:rsidP="004D4535">
            <w:pPr>
              <w:ind w:left="-57" w:right="-118"/>
              <w:jc w:val="center"/>
              <w:rPr>
                <w:rFonts w:eastAsia="Times New Roman"/>
                <w:lang w:eastAsia="ru-RU"/>
              </w:rPr>
            </w:pPr>
            <w:r w:rsidRPr="00A21BF4">
              <w:rPr>
                <w:rFonts w:eastAsia="Times New Roman"/>
                <w:lang w:eastAsia="ru-RU"/>
              </w:rPr>
              <w:t>1.1</w:t>
            </w:r>
          </w:p>
        </w:tc>
        <w:tc>
          <w:tcPr>
            <w:tcW w:w="1715" w:type="pct"/>
            <w:shd w:val="clear" w:color="auto" w:fill="auto"/>
            <w:vAlign w:val="center"/>
          </w:tcPr>
          <w:p w14:paraId="020700AD" w14:textId="47E16560" w:rsidR="00BA4382" w:rsidRPr="00C8760F" w:rsidRDefault="00BA4382" w:rsidP="00EE3039">
            <w:pPr>
              <w:ind w:right="57"/>
              <w:jc w:val="both"/>
              <w:rPr>
                <w:rFonts w:eastAsia="Times New Roman"/>
                <w:lang w:eastAsia="ru-RU"/>
              </w:rPr>
            </w:pPr>
            <w:r w:rsidRPr="00C8760F">
              <w:rPr>
                <w:rFonts w:eastAsia="Times New Roman"/>
                <w:lang w:eastAsia="ru-RU"/>
              </w:rPr>
              <w:t xml:space="preserve">Соответствие ОП заявленному уровню квалификации по </w:t>
            </w:r>
            <w:r w:rsidR="00EE3039" w:rsidRPr="00C8760F">
              <w:rPr>
                <w:rFonts w:eastAsia="Times New Roman"/>
                <w:lang w:eastAsia="ru-RU"/>
              </w:rPr>
              <w:t xml:space="preserve">отраслевой рамке квалификаций </w:t>
            </w:r>
          </w:p>
        </w:tc>
        <w:tc>
          <w:tcPr>
            <w:tcW w:w="716" w:type="pct"/>
            <w:shd w:val="clear" w:color="auto" w:fill="auto"/>
            <w:vAlign w:val="center"/>
          </w:tcPr>
          <w:p w14:paraId="61B19036" w14:textId="77777777" w:rsidR="00BA4382" w:rsidRPr="00C8760F" w:rsidRDefault="00BA4382" w:rsidP="00BA4382">
            <w:pPr>
              <w:ind w:left="-12" w:right="57"/>
              <w:contextualSpacing/>
              <w:rPr>
                <w:rFonts w:eastAsia="Times New Roman"/>
                <w:b/>
                <w:lang w:eastAsia="ru-RU"/>
              </w:rPr>
            </w:pPr>
          </w:p>
        </w:tc>
        <w:tc>
          <w:tcPr>
            <w:tcW w:w="694" w:type="pct"/>
            <w:shd w:val="clear" w:color="auto" w:fill="auto"/>
            <w:vAlign w:val="center"/>
          </w:tcPr>
          <w:p w14:paraId="73F65DA1" w14:textId="77777777" w:rsidR="00BA4382" w:rsidRPr="00C8760F" w:rsidRDefault="00BA4382" w:rsidP="00BA4382">
            <w:pPr>
              <w:ind w:left="-12" w:right="57"/>
              <w:contextualSpacing/>
              <w:jc w:val="both"/>
              <w:rPr>
                <w:rFonts w:eastAsia="Times New Roman"/>
                <w:b/>
                <w:lang w:eastAsia="ru-RU"/>
              </w:rPr>
            </w:pPr>
          </w:p>
        </w:tc>
        <w:tc>
          <w:tcPr>
            <w:tcW w:w="626" w:type="pct"/>
            <w:shd w:val="clear" w:color="auto" w:fill="auto"/>
            <w:vAlign w:val="center"/>
          </w:tcPr>
          <w:p w14:paraId="4D72DD8D" w14:textId="77777777" w:rsidR="00BA4382" w:rsidRPr="00C8760F" w:rsidRDefault="00BA4382" w:rsidP="00BA4382">
            <w:pPr>
              <w:ind w:left="-12" w:right="57"/>
              <w:contextualSpacing/>
              <w:jc w:val="both"/>
              <w:rPr>
                <w:rFonts w:eastAsia="Times New Roman"/>
                <w:b/>
                <w:lang w:eastAsia="ru-RU"/>
              </w:rPr>
            </w:pPr>
          </w:p>
        </w:tc>
        <w:tc>
          <w:tcPr>
            <w:tcW w:w="971" w:type="pct"/>
            <w:shd w:val="clear" w:color="auto" w:fill="auto"/>
            <w:vAlign w:val="center"/>
          </w:tcPr>
          <w:p w14:paraId="4AAA51FF" w14:textId="77777777" w:rsidR="00BA4382" w:rsidRPr="00C8760F" w:rsidRDefault="00BA4382" w:rsidP="00BA4382">
            <w:pPr>
              <w:ind w:left="57" w:right="57"/>
              <w:contextualSpacing/>
              <w:jc w:val="both"/>
              <w:rPr>
                <w:rFonts w:eastAsia="Times New Roman"/>
                <w:b/>
                <w:lang w:val="kk-KZ" w:eastAsia="ru-RU"/>
              </w:rPr>
            </w:pPr>
          </w:p>
        </w:tc>
      </w:tr>
      <w:tr w:rsidR="00BA4382" w:rsidRPr="00A21BF4" w14:paraId="3AC798ED" w14:textId="77777777" w:rsidTr="00741FD9">
        <w:trPr>
          <w:trHeight w:val="637"/>
        </w:trPr>
        <w:tc>
          <w:tcPr>
            <w:tcW w:w="278" w:type="pct"/>
          </w:tcPr>
          <w:p w14:paraId="60DCBD19" w14:textId="77777777" w:rsidR="00BA4382" w:rsidRPr="00A21BF4" w:rsidRDefault="00BA4382" w:rsidP="004D4535">
            <w:pPr>
              <w:ind w:left="-57" w:right="-118"/>
              <w:jc w:val="center"/>
              <w:rPr>
                <w:rFonts w:eastAsia="Times New Roman"/>
                <w:lang w:eastAsia="ru-RU"/>
              </w:rPr>
            </w:pPr>
            <w:r w:rsidRPr="00A21BF4">
              <w:rPr>
                <w:rFonts w:eastAsia="Times New Roman"/>
                <w:lang w:eastAsia="ru-RU"/>
              </w:rPr>
              <w:t>1.2</w:t>
            </w:r>
          </w:p>
        </w:tc>
        <w:tc>
          <w:tcPr>
            <w:tcW w:w="1715" w:type="pct"/>
            <w:shd w:val="clear" w:color="auto" w:fill="auto"/>
            <w:vAlign w:val="center"/>
          </w:tcPr>
          <w:p w14:paraId="0F4F55A2" w14:textId="4793792C" w:rsidR="00BA4382" w:rsidRPr="00C8760F" w:rsidRDefault="00BA4382" w:rsidP="00EE3039">
            <w:pPr>
              <w:ind w:right="57"/>
              <w:jc w:val="both"/>
              <w:rPr>
                <w:rFonts w:eastAsia="Times New Roman"/>
                <w:lang w:eastAsia="ru-RU"/>
              </w:rPr>
            </w:pPr>
            <w:r w:rsidRPr="00C8760F">
              <w:rPr>
                <w:rFonts w:eastAsia="Times New Roman"/>
                <w:lang w:eastAsia="ru-RU"/>
              </w:rPr>
              <w:t xml:space="preserve">Соответствие </w:t>
            </w:r>
            <w:r w:rsidR="00EE3039" w:rsidRPr="00C8760F">
              <w:rPr>
                <w:rFonts w:eastAsia="Times New Roman"/>
                <w:lang w:eastAsia="ru-RU"/>
              </w:rPr>
              <w:t>специальности и специализации (при наличии), утвержденной Номенклатуре специальностей и специализаций</w:t>
            </w:r>
          </w:p>
        </w:tc>
        <w:tc>
          <w:tcPr>
            <w:tcW w:w="716" w:type="pct"/>
            <w:shd w:val="clear" w:color="auto" w:fill="auto"/>
            <w:vAlign w:val="center"/>
          </w:tcPr>
          <w:p w14:paraId="7194E165" w14:textId="77777777" w:rsidR="00BA4382" w:rsidRPr="00C8760F" w:rsidRDefault="00BA4382" w:rsidP="00BA4382">
            <w:pPr>
              <w:ind w:left="-12" w:right="57"/>
              <w:contextualSpacing/>
              <w:rPr>
                <w:rFonts w:eastAsia="Times New Roman"/>
                <w:b/>
                <w:lang w:eastAsia="ru-RU"/>
              </w:rPr>
            </w:pPr>
          </w:p>
        </w:tc>
        <w:tc>
          <w:tcPr>
            <w:tcW w:w="694" w:type="pct"/>
            <w:shd w:val="clear" w:color="auto" w:fill="auto"/>
            <w:vAlign w:val="center"/>
          </w:tcPr>
          <w:p w14:paraId="7797CCB6" w14:textId="77777777" w:rsidR="00BA4382" w:rsidRPr="00C8760F" w:rsidRDefault="00BA4382" w:rsidP="00BA4382">
            <w:pPr>
              <w:ind w:left="-12" w:right="57"/>
              <w:contextualSpacing/>
              <w:jc w:val="both"/>
              <w:rPr>
                <w:rFonts w:eastAsia="Times New Roman"/>
                <w:b/>
                <w:lang w:eastAsia="ru-RU"/>
              </w:rPr>
            </w:pPr>
          </w:p>
        </w:tc>
        <w:tc>
          <w:tcPr>
            <w:tcW w:w="626" w:type="pct"/>
            <w:shd w:val="clear" w:color="auto" w:fill="auto"/>
            <w:vAlign w:val="center"/>
          </w:tcPr>
          <w:p w14:paraId="1595470C" w14:textId="77777777" w:rsidR="00BA4382" w:rsidRPr="00C8760F" w:rsidRDefault="00BA4382" w:rsidP="00BA4382">
            <w:pPr>
              <w:ind w:left="-12" w:right="57"/>
              <w:contextualSpacing/>
              <w:jc w:val="both"/>
              <w:rPr>
                <w:rFonts w:eastAsia="Times New Roman"/>
                <w:b/>
                <w:lang w:eastAsia="ru-RU"/>
              </w:rPr>
            </w:pPr>
          </w:p>
        </w:tc>
        <w:tc>
          <w:tcPr>
            <w:tcW w:w="971" w:type="pct"/>
            <w:shd w:val="clear" w:color="auto" w:fill="auto"/>
            <w:vAlign w:val="center"/>
          </w:tcPr>
          <w:p w14:paraId="1AD3649D" w14:textId="77777777" w:rsidR="00BA4382" w:rsidRPr="00C8760F" w:rsidRDefault="00BA4382" w:rsidP="00BA4382">
            <w:pPr>
              <w:ind w:left="57" w:right="57"/>
              <w:contextualSpacing/>
              <w:jc w:val="both"/>
              <w:rPr>
                <w:rFonts w:eastAsia="Times New Roman"/>
                <w:b/>
                <w:lang w:val="kk-KZ" w:eastAsia="ru-RU"/>
              </w:rPr>
            </w:pPr>
          </w:p>
        </w:tc>
      </w:tr>
      <w:tr w:rsidR="00BA4382" w:rsidRPr="00A21BF4" w14:paraId="3F4C2F77" w14:textId="77777777" w:rsidTr="00741FD9">
        <w:trPr>
          <w:trHeight w:val="637"/>
        </w:trPr>
        <w:tc>
          <w:tcPr>
            <w:tcW w:w="278" w:type="pct"/>
          </w:tcPr>
          <w:p w14:paraId="1642974A" w14:textId="77777777" w:rsidR="00BA4382" w:rsidRPr="00A21BF4" w:rsidRDefault="00BA4382" w:rsidP="004D4535">
            <w:pPr>
              <w:ind w:left="-57" w:right="-118"/>
              <w:jc w:val="center"/>
              <w:rPr>
                <w:rFonts w:eastAsia="Times New Roman"/>
                <w:lang w:eastAsia="ru-RU"/>
              </w:rPr>
            </w:pPr>
            <w:r w:rsidRPr="00A21BF4">
              <w:rPr>
                <w:rFonts w:eastAsia="Times New Roman"/>
                <w:lang w:eastAsia="ru-RU"/>
              </w:rPr>
              <w:t>1.3</w:t>
            </w:r>
          </w:p>
        </w:tc>
        <w:tc>
          <w:tcPr>
            <w:tcW w:w="1715" w:type="pct"/>
            <w:shd w:val="clear" w:color="auto" w:fill="auto"/>
            <w:vAlign w:val="center"/>
          </w:tcPr>
          <w:p w14:paraId="13B2A789" w14:textId="77777777" w:rsidR="00BA4382" w:rsidRPr="00C8760F" w:rsidRDefault="00BA4382" w:rsidP="00BA4382">
            <w:pPr>
              <w:ind w:right="57"/>
              <w:jc w:val="both"/>
              <w:rPr>
                <w:rFonts w:eastAsia="Times New Roman"/>
                <w:lang w:eastAsia="ru-RU"/>
              </w:rPr>
            </w:pPr>
            <w:r w:rsidRPr="00C8760F">
              <w:rPr>
                <w:rFonts w:eastAsia="Times New Roman"/>
                <w:lang w:eastAsia="ru-RU"/>
              </w:rPr>
              <w:t xml:space="preserve">Соответствие ОП заявленному </w:t>
            </w:r>
            <w:proofErr w:type="gramStart"/>
            <w:r w:rsidRPr="00C8760F">
              <w:rPr>
                <w:rFonts w:eastAsia="Times New Roman"/>
                <w:lang w:eastAsia="ru-RU"/>
              </w:rPr>
              <w:t>уровню  программы</w:t>
            </w:r>
            <w:proofErr w:type="gramEnd"/>
            <w:r w:rsidRPr="00C8760F">
              <w:rPr>
                <w:rFonts w:eastAsia="Times New Roman"/>
                <w:lang w:eastAsia="ru-RU"/>
              </w:rPr>
              <w:t xml:space="preserve"> ПК (базовый, средний, высший, специализированный)</w:t>
            </w:r>
          </w:p>
        </w:tc>
        <w:tc>
          <w:tcPr>
            <w:tcW w:w="716" w:type="pct"/>
            <w:shd w:val="clear" w:color="auto" w:fill="auto"/>
            <w:vAlign w:val="center"/>
          </w:tcPr>
          <w:p w14:paraId="47D1E858" w14:textId="77777777" w:rsidR="00BA4382" w:rsidRPr="00C8760F" w:rsidRDefault="00BA4382" w:rsidP="00BA4382">
            <w:pPr>
              <w:ind w:left="-12" w:right="57"/>
              <w:contextualSpacing/>
              <w:rPr>
                <w:rFonts w:eastAsia="Times New Roman"/>
                <w:b/>
                <w:lang w:eastAsia="ru-RU"/>
              </w:rPr>
            </w:pPr>
          </w:p>
        </w:tc>
        <w:tc>
          <w:tcPr>
            <w:tcW w:w="694" w:type="pct"/>
            <w:shd w:val="clear" w:color="auto" w:fill="auto"/>
            <w:vAlign w:val="center"/>
          </w:tcPr>
          <w:p w14:paraId="5ACB4CF0" w14:textId="77777777" w:rsidR="00BA4382" w:rsidRPr="00C8760F" w:rsidRDefault="00BA4382" w:rsidP="00BA4382">
            <w:pPr>
              <w:ind w:left="-12" w:right="57"/>
              <w:contextualSpacing/>
              <w:jc w:val="both"/>
              <w:rPr>
                <w:rFonts w:eastAsia="Times New Roman"/>
                <w:b/>
                <w:lang w:eastAsia="ru-RU"/>
              </w:rPr>
            </w:pPr>
          </w:p>
        </w:tc>
        <w:tc>
          <w:tcPr>
            <w:tcW w:w="626" w:type="pct"/>
            <w:shd w:val="clear" w:color="auto" w:fill="auto"/>
            <w:vAlign w:val="center"/>
          </w:tcPr>
          <w:p w14:paraId="44536C47" w14:textId="77777777" w:rsidR="00BA4382" w:rsidRPr="00C8760F" w:rsidRDefault="00BA4382" w:rsidP="00BA4382">
            <w:pPr>
              <w:ind w:left="-12" w:right="57"/>
              <w:contextualSpacing/>
              <w:jc w:val="both"/>
              <w:rPr>
                <w:rFonts w:eastAsia="Times New Roman"/>
                <w:b/>
                <w:lang w:eastAsia="ru-RU"/>
              </w:rPr>
            </w:pPr>
          </w:p>
        </w:tc>
        <w:tc>
          <w:tcPr>
            <w:tcW w:w="971" w:type="pct"/>
            <w:shd w:val="clear" w:color="auto" w:fill="auto"/>
            <w:vAlign w:val="center"/>
          </w:tcPr>
          <w:p w14:paraId="4F6DB882" w14:textId="77777777" w:rsidR="00BA4382" w:rsidRPr="00C8760F" w:rsidRDefault="00BA4382" w:rsidP="00BA4382">
            <w:pPr>
              <w:ind w:left="57" w:right="57"/>
              <w:contextualSpacing/>
              <w:jc w:val="both"/>
              <w:rPr>
                <w:rFonts w:eastAsia="Times New Roman"/>
                <w:b/>
                <w:lang w:val="kk-KZ" w:eastAsia="ru-RU"/>
              </w:rPr>
            </w:pPr>
          </w:p>
        </w:tc>
      </w:tr>
      <w:tr w:rsidR="00BA4382" w:rsidRPr="00A21BF4" w14:paraId="1ED4263C" w14:textId="77777777" w:rsidTr="00741FD9">
        <w:trPr>
          <w:trHeight w:val="637"/>
        </w:trPr>
        <w:tc>
          <w:tcPr>
            <w:tcW w:w="278" w:type="pct"/>
          </w:tcPr>
          <w:p w14:paraId="68C5B2B5" w14:textId="77777777" w:rsidR="00BA4382" w:rsidRPr="00A21BF4" w:rsidRDefault="00BA4382" w:rsidP="004D4535">
            <w:pPr>
              <w:ind w:left="-57" w:right="-118"/>
              <w:jc w:val="center"/>
              <w:rPr>
                <w:rFonts w:eastAsia="Times New Roman"/>
                <w:lang w:eastAsia="ru-RU"/>
              </w:rPr>
            </w:pPr>
            <w:r w:rsidRPr="00A21BF4">
              <w:rPr>
                <w:rFonts w:eastAsia="Times New Roman"/>
                <w:lang w:eastAsia="ru-RU"/>
              </w:rPr>
              <w:t>1.4</w:t>
            </w:r>
          </w:p>
        </w:tc>
        <w:tc>
          <w:tcPr>
            <w:tcW w:w="1715" w:type="pct"/>
            <w:shd w:val="clear" w:color="auto" w:fill="auto"/>
            <w:vAlign w:val="center"/>
          </w:tcPr>
          <w:p w14:paraId="0365B8BA" w14:textId="1AE0713C" w:rsidR="00BA4382" w:rsidRPr="00C8760F" w:rsidRDefault="00BA4382" w:rsidP="008D76E8">
            <w:pPr>
              <w:ind w:right="57"/>
              <w:jc w:val="both"/>
              <w:rPr>
                <w:rFonts w:eastAsia="Times New Roman"/>
                <w:lang w:eastAsia="ru-RU"/>
              </w:rPr>
            </w:pPr>
            <w:r w:rsidRPr="00C8760F">
              <w:rPr>
                <w:rFonts w:eastAsia="Times New Roman"/>
                <w:lang w:eastAsia="ru-RU"/>
              </w:rPr>
              <w:t xml:space="preserve">Соответствие </w:t>
            </w:r>
            <w:r w:rsidR="008D76E8" w:rsidRPr="00C8760F">
              <w:rPr>
                <w:rFonts w:eastAsia="Times New Roman"/>
                <w:lang w:eastAsia="ru-RU"/>
              </w:rPr>
              <w:t xml:space="preserve">ОП заявленным </w:t>
            </w:r>
            <w:r w:rsidRPr="00C8760F">
              <w:rPr>
                <w:rFonts w:eastAsia="Times New Roman"/>
                <w:lang w:eastAsia="ru-RU"/>
              </w:rPr>
              <w:t>требованиям к предшествующему уровню образования</w:t>
            </w:r>
            <w:r w:rsidR="008D76E8" w:rsidRPr="00C8760F">
              <w:rPr>
                <w:rFonts w:eastAsia="Times New Roman"/>
                <w:lang w:eastAsia="ru-RU"/>
              </w:rPr>
              <w:t xml:space="preserve"> и </w:t>
            </w:r>
            <w:r w:rsidRPr="00C8760F">
              <w:rPr>
                <w:rFonts w:eastAsia="Times New Roman"/>
                <w:lang w:eastAsia="ru-RU"/>
              </w:rPr>
              <w:t>целев</w:t>
            </w:r>
            <w:r w:rsidR="008D76E8" w:rsidRPr="00C8760F">
              <w:rPr>
                <w:rFonts w:eastAsia="Times New Roman"/>
                <w:lang w:eastAsia="ru-RU"/>
              </w:rPr>
              <w:t>ой</w:t>
            </w:r>
            <w:r w:rsidRPr="00C8760F">
              <w:rPr>
                <w:rFonts w:eastAsia="Times New Roman"/>
                <w:lang w:eastAsia="ru-RU"/>
              </w:rPr>
              <w:t xml:space="preserve"> групп</w:t>
            </w:r>
            <w:r w:rsidR="008D76E8" w:rsidRPr="00C8760F">
              <w:rPr>
                <w:rFonts w:eastAsia="Times New Roman"/>
                <w:lang w:eastAsia="ru-RU"/>
              </w:rPr>
              <w:t>е</w:t>
            </w:r>
          </w:p>
        </w:tc>
        <w:tc>
          <w:tcPr>
            <w:tcW w:w="716" w:type="pct"/>
            <w:shd w:val="clear" w:color="auto" w:fill="auto"/>
            <w:vAlign w:val="center"/>
          </w:tcPr>
          <w:p w14:paraId="706C6B6B" w14:textId="77777777" w:rsidR="00BA4382" w:rsidRPr="00C8760F" w:rsidRDefault="00BA4382" w:rsidP="00BA4382">
            <w:pPr>
              <w:ind w:left="-12" w:right="57"/>
              <w:contextualSpacing/>
              <w:rPr>
                <w:rFonts w:eastAsia="Times New Roman"/>
                <w:b/>
                <w:lang w:eastAsia="ru-RU"/>
              </w:rPr>
            </w:pPr>
          </w:p>
        </w:tc>
        <w:tc>
          <w:tcPr>
            <w:tcW w:w="694" w:type="pct"/>
            <w:shd w:val="clear" w:color="auto" w:fill="auto"/>
            <w:vAlign w:val="center"/>
          </w:tcPr>
          <w:p w14:paraId="0A61DC63" w14:textId="77777777" w:rsidR="00BA4382" w:rsidRPr="00C8760F" w:rsidRDefault="00BA4382" w:rsidP="00BA4382">
            <w:pPr>
              <w:ind w:left="-12" w:right="57"/>
              <w:contextualSpacing/>
              <w:jc w:val="both"/>
              <w:rPr>
                <w:rFonts w:eastAsia="Times New Roman"/>
                <w:b/>
                <w:lang w:eastAsia="ru-RU"/>
              </w:rPr>
            </w:pPr>
          </w:p>
        </w:tc>
        <w:tc>
          <w:tcPr>
            <w:tcW w:w="626" w:type="pct"/>
            <w:shd w:val="clear" w:color="auto" w:fill="auto"/>
            <w:vAlign w:val="center"/>
          </w:tcPr>
          <w:p w14:paraId="675086D2" w14:textId="77777777" w:rsidR="00BA4382" w:rsidRPr="00C8760F" w:rsidRDefault="00BA4382" w:rsidP="00BA4382">
            <w:pPr>
              <w:ind w:left="-12" w:right="57"/>
              <w:contextualSpacing/>
              <w:jc w:val="both"/>
              <w:rPr>
                <w:rFonts w:eastAsia="Times New Roman"/>
                <w:b/>
                <w:lang w:eastAsia="ru-RU"/>
              </w:rPr>
            </w:pPr>
          </w:p>
        </w:tc>
        <w:tc>
          <w:tcPr>
            <w:tcW w:w="971" w:type="pct"/>
            <w:shd w:val="clear" w:color="auto" w:fill="auto"/>
            <w:vAlign w:val="center"/>
          </w:tcPr>
          <w:p w14:paraId="175123B9" w14:textId="77777777" w:rsidR="00BA4382" w:rsidRPr="00C8760F" w:rsidRDefault="00BA4382" w:rsidP="00BA4382">
            <w:pPr>
              <w:ind w:left="57" w:right="57"/>
              <w:contextualSpacing/>
              <w:jc w:val="both"/>
              <w:rPr>
                <w:rFonts w:eastAsia="Times New Roman"/>
                <w:b/>
                <w:lang w:val="kk-KZ" w:eastAsia="ru-RU"/>
              </w:rPr>
            </w:pPr>
          </w:p>
        </w:tc>
      </w:tr>
      <w:tr w:rsidR="00EE3039" w:rsidRPr="00A21BF4" w14:paraId="4CAC23CD" w14:textId="77777777" w:rsidTr="00741FD9">
        <w:trPr>
          <w:trHeight w:val="637"/>
        </w:trPr>
        <w:tc>
          <w:tcPr>
            <w:tcW w:w="278" w:type="pct"/>
          </w:tcPr>
          <w:p w14:paraId="63F5E53D" w14:textId="770DD0F0" w:rsidR="00EE3039" w:rsidRPr="00A21BF4" w:rsidRDefault="008D76E8" w:rsidP="004D4535">
            <w:pPr>
              <w:ind w:left="-57" w:right="-118"/>
              <w:jc w:val="center"/>
              <w:rPr>
                <w:rFonts w:eastAsia="Times New Roman"/>
                <w:lang w:eastAsia="ru-RU"/>
              </w:rPr>
            </w:pPr>
            <w:r>
              <w:rPr>
                <w:rFonts w:eastAsia="Times New Roman"/>
                <w:lang w:eastAsia="ru-RU"/>
              </w:rPr>
              <w:t>1.5</w:t>
            </w:r>
          </w:p>
        </w:tc>
        <w:tc>
          <w:tcPr>
            <w:tcW w:w="1715" w:type="pct"/>
            <w:shd w:val="clear" w:color="auto" w:fill="auto"/>
            <w:vAlign w:val="center"/>
          </w:tcPr>
          <w:p w14:paraId="6B6835E4" w14:textId="1D8DF42D" w:rsidR="00EE3039" w:rsidRPr="00C8760F" w:rsidRDefault="008D76E8" w:rsidP="008D76E8">
            <w:pPr>
              <w:ind w:right="57"/>
              <w:jc w:val="both"/>
              <w:rPr>
                <w:rFonts w:eastAsia="Times New Roman"/>
                <w:lang w:eastAsia="ru-RU"/>
              </w:rPr>
            </w:pPr>
            <w:r w:rsidRPr="00C8760F">
              <w:rPr>
                <w:rFonts w:eastAsia="Times New Roman"/>
                <w:lang w:eastAsia="ru-RU"/>
              </w:rPr>
              <w:t xml:space="preserve">Наличие информации об обсуждении и утверждении ОП на уровне организации образования (Информация представлена – 2 балла, </w:t>
            </w:r>
            <w:r w:rsidRPr="00C8760F">
              <w:rPr>
                <w:rFonts w:eastAsia="Times New Roman"/>
                <w:lang w:eastAsia="ru-RU"/>
              </w:rPr>
              <w:lastRenderedPageBreak/>
              <w:t>информация отсутствует – 0 баллов)</w:t>
            </w:r>
          </w:p>
        </w:tc>
        <w:tc>
          <w:tcPr>
            <w:tcW w:w="716" w:type="pct"/>
            <w:shd w:val="clear" w:color="auto" w:fill="auto"/>
            <w:vAlign w:val="center"/>
          </w:tcPr>
          <w:p w14:paraId="17E858C7" w14:textId="77777777" w:rsidR="00EE3039" w:rsidRPr="00C8760F" w:rsidRDefault="00EE3039" w:rsidP="00BA4382">
            <w:pPr>
              <w:ind w:left="-12" w:right="57"/>
              <w:contextualSpacing/>
              <w:rPr>
                <w:rFonts w:eastAsia="Times New Roman"/>
                <w:b/>
                <w:lang w:eastAsia="ru-RU"/>
              </w:rPr>
            </w:pPr>
          </w:p>
        </w:tc>
        <w:tc>
          <w:tcPr>
            <w:tcW w:w="694" w:type="pct"/>
            <w:shd w:val="clear" w:color="auto" w:fill="auto"/>
            <w:vAlign w:val="center"/>
          </w:tcPr>
          <w:p w14:paraId="47A281F7" w14:textId="77777777" w:rsidR="00EE3039" w:rsidRPr="00C8760F" w:rsidRDefault="00EE3039" w:rsidP="00BA4382">
            <w:pPr>
              <w:ind w:left="-12" w:right="57"/>
              <w:contextualSpacing/>
              <w:jc w:val="both"/>
              <w:rPr>
                <w:rFonts w:eastAsia="Times New Roman"/>
                <w:b/>
                <w:lang w:eastAsia="ru-RU"/>
              </w:rPr>
            </w:pPr>
          </w:p>
        </w:tc>
        <w:tc>
          <w:tcPr>
            <w:tcW w:w="626" w:type="pct"/>
            <w:shd w:val="clear" w:color="auto" w:fill="auto"/>
            <w:vAlign w:val="center"/>
          </w:tcPr>
          <w:p w14:paraId="4060B8FF" w14:textId="77777777" w:rsidR="00EE3039" w:rsidRPr="00C8760F" w:rsidRDefault="00EE3039" w:rsidP="00BA4382">
            <w:pPr>
              <w:ind w:left="-12" w:right="57"/>
              <w:contextualSpacing/>
              <w:jc w:val="both"/>
              <w:rPr>
                <w:rFonts w:eastAsia="Times New Roman"/>
                <w:b/>
                <w:lang w:eastAsia="ru-RU"/>
              </w:rPr>
            </w:pPr>
          </w:p>
        </w:tc>
        <w:tc>
          <w:tcPr>
            <w:tcW w:w="971" w:type="pct"/>
            <w:shd w:val="clear" w:color="auto" w:fill="auto"/>
            <w:vAlign w:val="center"/>
          </w:tcPr>
          <w:p w14:paraId="59A5E76D" w14:textId="77777777" w:rsidR="00EE3039" w:rsidRPr="00C8760F" w:rsidRDefault="00EE3039" w:rsidP="00BA4382">
            <w:pPr>
              <w:ind w:left="57" w:right="57"/>
              <w:contextualSpacing/>
              <w:jc w:val="both"/>
              <w:rPr>
                <w:rFonts w:eastAsia="Times New Roman"/>
                <w:b/>
                <w:lang w:val="kk-KZ" w:eastAsia="ru-RU"/>
              </w:rPr>
            </w:pPr>
          </w:p>
        </w:tc>
      </w:tr>
      <w:tr w:rsidR="00BA4382" w:rsidRPr="00A21BF4" w14:paraId="39924CEA" w14:textId="77777777" w:rsidTr="00741FD9">
        <w:trPr>
          <w:trHeight w:val="70"/>
        </w:trPr>
        <w:tc>
          <w:tcPr>
            <w:tcW w:w="278" w:type="pct"/>
          </w:tcPr>
          <w:p w14:paraId="4BCB7DD9" w14:textId="77777777" w:rsidR="00BA4382" w:rsidRPr="00A21BF4" w:rsidRDefault="00BA4382" w:rsidP="004D4535">
            <w:pPr>
              <w:ind w:left="-57" w:right="-118"/>
              <w:jc w:val="center"/>
              <w:rPr>
                <w:rFonts w:eastAsia="Times New Roman"/>
                <w:b/>
                <w:lang w:eastAsia="ru-RU"/>
              </w:rPr>
            </w:pPr>
            <w:r w:rsidRPr="00A21BF4">
              <w:rPr>
                <w:rFonts w:eastAsia="Times New Roman"/>
                <w:b/>
                <w:lang w:eastAsia="ru-RU"/>
              </w:rPr>
              <w:lastRenderedPageBreak/>
              <w:t>2</w:t>
            </w:r>
          </w:p>
        </w:tc>
        <w:tc>
          <w:tcPr>
            <w:tcW w:w="4722" w:type="pct"/>
            <w:gridSpan w:val="5"/>
            <w:shd w:val="clear" w:color="auto" w:fill="auto"/>
            <w:vAlign w:val="center"/>
          </w:tcPr>
          <w:p w14:paraId="58A7D48F" w14:textId="77777777" w:rsidR="00BA4382" w:rsidRPr="00C8760F" w:rsidRDefault="00BA4382" w:rsidP="00BA4382">
            <w:pPr>
              <w:ind w:left="-12" w:right="57"/>
              <w:contextualSpacing/>
              <w:jc w:val="both"/>
              <w:rPr>
                <w:rFonts w:eastAsia="Times New Roman"/>
                <w:b/>
                <w:lang w:val="kk-KZ" w:eastAsia="ru-RU"/>
              </w:rPr>
            </w:pPr>
            <w:r w:rsidRPr="00C8760F">
              <w:rPr>
                <w:rFonts w:eastAsia="Times New Roman"/>
                <w:b/>
                <w:lang w:eastAsia="ru-RU"/>
              </w:rPr>
              <w:t>Содержательная экспертиза (соответствие ОП действующим НПА, протоколам, стандартам, руководствам)</w:t>
            </w:r>
          </w:p>
        </w:tc>
      </w:tr>
      <w:tr w:rsidR="0035220C" w:rsidRPr="00A21BF4" w14:paraId="608B2D06" w14:textId="77777777" w:rsidTr="00741FD9">
        <w:trPr>
          <w:trHeight w:val="637"/>
        </w:trPr>
        <w:tc>
          <w:tcPr>
            <w:tcW w:w="278" w:type="pct"/>
          </w:tcPr>
          <w:p w14:paraId="3C9D741E" w14:textId="77777777" w:rsidR="0035220C" w:rsidRPr="00A21BF4" w:rsidRDefault="0035220C" w:rsidP="0035220C">
            <w:pPr>
              <w:ind w:left="-57" w:right="-118"/>
              <w:jc w:val="center"/>
              <w:rPr>
                <w:rFonts w:eastAsia="Times New Roman"/>
                <w:lang w:eastAsia="ru-RU"/>
              </w:rPr>
            </w:pPr>
            <w:r w:rsidRPr="00A21BF4">
              <w:rPr>
                <w:rFonts w:eastAsia="Times New Roman"/>
                <w:lang w:eastAsia="ru-RU"/>
              </w:rPr>
              <w:t>2.1</w:t>
            </w:r>
          </w:p>
        </w:tc>
        <w:tc>
          <w:tcPr>
            <w:tcW w:w="1715" w:type="pct"/>
            <w:shd w:val="clear" w:color="auto" w:fill="auto"/>
            <w:vAlign w:val="center"/>
          </w:tcPr>
          <w:p w14:paraId="7F7C64D5" w14:textId="7557BA06" w:rsidR="0035220C" w:rsidRPr="00C8760F" w:rsidRDefault="0035220C" w:rsidP="0035220C">
            <w:pPr>
              <w:ind w:right="57"/>
              <w:rPr>
                <w:rFonts w:eastAsia="Times New Roman"/>
                <w:lang w:eastAsia="ru-RU"/>
              </w:rPr>
            </w:pPr>
            <w:r w:rsidRPr="00C8760F">
              <w:rPr>
                <w:rFonts w:eastAsia="Times New Roman"/>
                <w:lang w:eastAsia="ru-RU"/>
              </w:rPr>
              <w:t>Соответствие требованиям к знаниям, умениям, навыкам уровня квалификации профессионального стандарта по заявляемой   специальности и (или) специализации</w:t>
            </w:r>
          </w:p>
        </w:tc>
        <w:tc>
          <w:tcPr>
            <w:tcW w:w="716" w:type="pct"/>
            <w:shd w:val="clear" w:color="auto" w:fill="auto"/>
            <w:vAlign w:val="center"/>
          </w:tcPr>
          <w:p w14:paraId="62353996" w14:textId="77777777" w:rsidR="0035220C" w:rsidRPr="00C8760F" w:rsidRDefault="0035220C" w:rsidP="0035220C">
            <w:pPr>
              <w:ind w:left="-12" w:right="57"/>
              <w:contextualSpacing/>
              <w:rPr>
                <w:rFonts w:eastAsia="Times New Roman"/>
                <w:lang w:eastAsia="ru-RU"/>
              </w:rPr>
            </w:pPr>
          </w:p>
        </w:tc>
        <w:tc>
          <w:tcPr>
            <w:tcW w:w="694" w:type="pct"/>
            <w:shd w:val="clear" w:color="auto" w:fill="auto"/>
            <w:vAlign w:val="center"/>
          </w:tcPr>
          <w:p w14:paraId="2EEF1339" w14:textId="77777777" w:rsidR="0035220C" w:rsidRPr="00C8760F" w:rsidRDefault="0035220C" w:rsidP="0035220C">
            <w:pPr>
              <w:ind w:left="-12" w:right="57"/>
              <w:contextualSpacing/>
              <w:jc w:val="both"/>
              <w:rPr>
                <w:rFonts w:eastAsia="Times New Roman"/>
                <w:b/>
                <w:lang w:eastAsia="ru-RU"/>
              </w:rPr>
            </w:pPr>
          </w:p>
        </w:tc>
        <w:tc>
          <w:tcPr>
            <w:tcW w:w="626" w:type="pct"/>
            <w:shd w:val="clear" w:color="auto" w:fill="auto"/>
            <w:vAlign w:val="center"/>
          </w:tcPr>
          <w:p w14:paraId="24C1427B" w14:textId="77777777" w:rsidR="0035220C" w:rsidRPr="00C8760F" w:rsidRDefault="0035220C" w:rsidP="0035220C">
            <w:pPr>
              <w:ind w:left="-12" w:right="57"/>
              <w:contextualSpacing/>
              <w:jc w:val="both"/>
              <w:rPr>
                <w:rFonts w:eastAsia="Times New Roman"/>
                <w:b/>
                <w:lang w:eastAsia="ru-RU"/>
              </w:rPr>
            </w:pPr>
          </w:p>
        </w:tc>
        <w:tc>
          <w:tcPr>
            <w:tcW w:w="971" w:type="pct"/>
            <w:shd w:val="clear" w:color="auto" w:fill="auto"/>
            <w:vAlign w:val="center"/>
          </w:tcPr>
          <w:p w14:paraId="25203B2E" w14:textId="77777777" w:rsidR="0035220C" w:rsidRPr="00C8760F" w:rsidRDefault="0035220C" w:rsidP="0035220C">
            <w:pPr>
              <w:ind w:left="57" w:right="57"/>
              <w:contextualSpacing/>
              <w:jc w:val="both"/>
              <w:rPr>
                <w:rFonts w:eastAsia="Times New Roman"/>
                <w:b/>
                <w:lang w:val="kk-KZ" w:eastAsia="ru-RU"/>
              </w:rPr>
            </w:pPr>
          </w:p>
        </w:tc>
      </w:tr>
      <w:tr w:rsidR="0035220C" w:rsidRPr="00A21BF4" w14:paraId="067E9263" w14:textId="77777777" w:rsidTr="00741FD9">
        <w:trPr>
          <w:trHeight w:val="637"/>
        </w:trPr>
        <w:tc>
          <w:tcPr>
            <w:tcW w:w="278" w:type="pct"/>
          </w:tcPr>
          <w:p w14:paraId="564B2CCC" w14:textId="1A70ED5E" w:rsidR="0035220C" w:rsidRPr="00A21BF4" w:rsidRDefault="0035220C" w:rsidP="0035220C">
            <w:pPr>
              <w:ind w:left="-57" w:right="-118"/>
              <w:jc w:val="center"/>
              <w:rPr>
                <w:rFonts w:eastAsia="Times New Roman"/>
                <w:lang w:eastAsia="ru-RU"/>
              </w:rPr>
            </w:pPr>
            <w:r w:rsidRPr="00A21BF4">
              <w:rPr>
                <w:rFonts w:eastAsia="Times New Roman"/>
                <w:lang w:eastAsia="ru-RU"/>
              </w:rPr>
              <w:t>2.2</w:t>
            </w:r>
          </w:p>
        </w:tc>
        <w:tc>
          <w:tcPr>
            <w:tcW w:w="1715" w:type="pct"/>
            <w:shd w:val="clear" w:color="auto" w:fill="auto"/>
            <w:vAlign w:val="center"/>
          </w:tcPr>
          <w:p w14:paraId="1D028459" w14:textId="57BFED55" w:rsidR="0035220C" w:rsidRPr="00C8760F" w:rsidRDefault="0035220C" w:rsidP="0035220C">
            <w:pPr>
              <w:ind w:right="57"/>
              <w:rPr>
                <w:rFonts w:eastAsia="Times New Roman"/>
                <w:lang w:eastAsia="ru-RU"/>
              </w:rPr>
            </w:pPr>
            <w:r w:rsidRPr="00C8760F">
              <w:rPr>
                <w:rFonts w:eastAsia="Times New Roman"/>
                <w:lang w:eastAsia="ru-RU"/>
              </w:rPr>
              <w:t>Соответствие клиническим протоколам и (или) клиническим сестринским руководствам *</w:t>
            </w:r>
          </w:p>
        </w:tc>
        <w:tc>
          <w:tcPr>
            <w:tcW w:w="716" w:type="pct"/>
            <w:shd w:val="clear" w:color="auto" w:fill="auto"/>
            <w:vAlign w:val="center"/>
          </w:tcPr>
          <w:p w14:paraId="049C15F0" w14:textId="77777777" w:rsidR="0035220C" w:rsidRPr="00C8760F" w:rsidRDefault="0035220C" w:rsidP="0035220C">
            <w:pPr>
              <w:ind w:left="-12" w:right="57"/>
              <w:contextualSpacing/>
              <w:rPr>
                <w:rFonts w:eastAsia="Times New Roman"/>
                <w:lang w:eastAsia="ru-RU"/>
              </w:rPr>
            </w:pPr>
          </w:p>
        </w:tc>
        <w:tc>
          <w:tcPr>
            <w:tcW w:w="694" w:type="pct"/>
            <w:shd w:val="clear" w:color="auto" w:fill="auto"/>
            <w:vAlign w:val="center"/>
          </w:tcPr>
          <w:p w14:paraId="7302563A" w14:textId="77777777" w:rsidR="0035220C" w:rsidRPr="00C8760F" w:rsidRDefault="0035220C" w:rsidP="0035220C">
            <w:pPr>
              <w:ind w:left="-12" w:right="57"/>
              <w:contextualSpacing/>
              <w:jc w:val="both"/>
              <w:rPr>
                <w:rFonts w:eastAsia="Times New Roman"/>
                <w:b/>
                <w:lang w:eastAsia="ru-RU"/>
              </w:rPr>
            </w:pPr>
          </w:p>
        </w:tc>
        <w:tc>
          <w:tcPr>
            <w:tcW w:w="626" w:type="pct"/>
            <w:shd w:val="clear" w:color="auto" w:fill="auto"/>
            <w:vAlign w:val="center"/>
          </w:tcPr>
          <w:p w14:paraId="3BB2D832" w14:textId="77777777" w:rsidR="0035220C" w:rsidRPr="00C8760F" w:rsidRDefault="0035220C" w:rsidP="0035220C">
            <w:pPr>
              <w:ind w:left="-12" w:right="57"/>
              <w:contextualSpacing/>
              <w:jc w:val="both"/>
              <w:rPr>
                <w:rFonts w:eastAsia="Times New Roman"/>
                <w:b/>
                <w:lang w:eastAsia="ru-RU"/>
              </w:rPr>
            </w:pPr>
          </w:p>
        </w:tc>
        <w:tc>
          <w:tcPr>
            <w:tcW w:w="971" w:type="pct"/>
            <w:shd w:val="clear" w:color="auto" w:fill="auto"/>
            <w:vAlign w:val="center"/>
          </w:tcPr>
          <w:p w14:paraId="571CCA02" w14:textId="77777777" w:rsidR="0035220C" w:rsidRPr="00C8760F" w:rsidRDefault="0035220C" w:rsidP="0035220C">
            <w:pPr>
              <w:ind w:left="57" w:right="57"/>
              <w:contextualSpacing/>
              <w:jc w:val="both"/>
              <w:rPr>
                <w:rFonts w:eastAsia="Times New Roman"/>
                <w:b/>
                <w:lang w:val="kk-KZ" w:eastAsia="ru-RU"/>
              </w:rPr>
            </w:pPr>
          </w:p>
        </w:tc>
      </w:tr>
      <w:tr w:rsidR="0035220C" w:rsidRPr="00A21BF4" w14:paraId="4110E693" w14:textId="77777777" w:rsidTr="00741FD9">
        <w:trPr>
          <w:trHeight w:val="637"/>
        </w:trPr>
        <w:tc>
          <w:tcPr>
            <w:tcW w:w="278" w:type="pct"/>
          </w:tcPr>
          <w:p w14:paraId="40C28368" w14:textId="77777777" w:rsidR="0035220C" w:rsidRPr="00A21BF4" w:rsidRDefault="0035220C" w:rsidP="0035220C">
            <w:pPr>
              <w:ind w:left="-57" w:right="-118"/>
              <w:jc w:val="center"/>
              <w:rPr>
                <w:rFonts w:eastAsia="Times New Roman"/>
                <w:lang w:eastAsia="ru-RU"/>
              </w:rPr>
            </w:pPr>
            <w:r w:rsidRPr="00A21BF4">
              <w:rPr>
                <w:rFonts w:eastAsia="Times New Roman"/>
                <w:lang w:eastAsia="ru-RU"/>
              </w:rPr>
              <w:t>2.3</w:t>
            </w:r>
          </w:p>
        </w:tc>
        <w:tc>
          <w:tcPr>
            <w:tcW w:w="1715" w:type="pct"/>
            <w:shd w:val="clear" w:color="auto" w:fill="auto"/>
            <w:vAlign w:val="center"/>
          </w:tcPr>
          <w:p w14:paraId="01380367" w14:textId="76E35427" w:rsidR="0035220C" w:rsidRPr="00C8760F" w:rsidRDefault="0035220C" w:rsidP="0035220C">
            <w:pPr>
              <w:ind w:right="57"/>
              <w:jc w:val="both"/>
              <w:rPr>
                <w:rFonts w:eastAsia="Times New Roman"/>
                <w:lang w:eastAsia="ru-RU"/>
              </w:rPr>
            </w:pPr>
            <w:r w:rsidRPr="00C8760F">
              <w:rPr>
                <w:rFonts w:eastAsia="Times New Roman"/>
                <w:lang w:eastAsia="ru-RU"/>
              </w:rPr>
              <w:t>Соответствие ОП стандартам оказания медицинской помощи *</w:t>
            </w:r>
          </w:p>
        </w:tc>
        <w:tc>
          <w:tcPr>
            <w:tcW w:w="716" w:type="pct"/>
            <w:shd w:val="clear" w:color="auto" w:fill="auto"/>
            <w:vAlign w:val="center"/>
          </w:tcPr>
          <w:p w14:paraId="5CE738FE" w14:textId="77777777" w:rsidR="0035220C" w:rsidRPr="00C8760F" w:rsidRDefault="0035220C" w:rsidP="0035220C">
            <w:pPr>
              <w:ind w:right="57"/>
              <w:contextualSpacing/>
              <w:jc w:val="both"/>
              <w:rPr>
                <w:rFonts w:eastAsia="Times New Roman"/>
                <w:b/>
                <w:lang w:eastAsia="ru-RU"/>
              </w:rPr>
            </w:pPr>
          </w:p>
        </w:tc>
        <w:tc>
          <w:tcPr>
            <w:tcW w:w="694" w:type="pct"/>
            <w:shd w:val="clear" w:color="auto" w:fill="auto"/>
            <w:vAlign w:val="center"/>
          </w:tcPr>
          <w:p w14:paraId="2D82596B" w14:textId="77777777" w:rsidR="0035220C" w:rsidRPr="00C8760F" w:rsidRDefault="0035220C" w:rsidP="0035220C">
            <w:pPr>
              <w:ind w:left="-12" w:right="57"/>
              <w:contextualSpacing/>
              <w:jc w:val="both"/>
              <w:rPr>
                <w:rFonts w:eastAsia="Times New Roman"/>
                <w:b/>
                <w:lang w:eastAsia="ru-RU"/>
              </w:rPr>
            </w:pPr>
          </w:p>
        </w:tc>
        <w:tc>
          <w:tcPr>
            <w:tcW w:w="626" w:type="pct"/>
            <w:shd w:val="clear" w:color="auto" w:fill="auto"/>
            <w:vAlign w:val="center"/>
          </w:tcPr>
          <w:p w14:paraId="7CAD2773" w14:textId="77777777" w:rsidR="0035220C" w:rsidRPr="00C8760F" w:rsidRDefault="0035220C" w:rsidP="0035220C">
            <w:pPr>
              <w:ind w:left="-12" w:right="57"/>
              <w:contextualSpacing/>
              <w:jc w:val="both"/>
              <w:rPr>
                <w:rFonts w:eastAsia="Times New Roman"/>
                <w:b/>
                <w:lang w:eastAsia="ru-RU"/>
              </w:rPr>
            </w:pPr>
          </w:p>
        </w:tc>
        <w:tc>
          <w:tcPr>
            <w:tcW w:w="971" w:type="pct"/>
            <w:shd w:val="clear" w:color="auto" w:fill="auto"/>
            <w:vAlign w:val="center"/>
          </w:tcPr>
          <w:p w14:paraId="19CF4EDB" w14:textId="77777777" w:rsidR="0035220C" w:rsidRPr="00C8760F" w:rsidRDefault="0035220C" w:rsidP="0035220C">
            <w:pPr>
              <w:ind w:left="57" w:right="57"/>
              <w:contextualSpacing/>
              <w:jc w:val="both"/>
              <w:rPr>
                <w:rFonts w:eastAsia="Times New Roman"/>
                <w:b/>
                <w:lang w:val="kk-KZ" w:eastAsia="ru-RU"/>
              </w:rPr>
            </w:pPr>
          </w:p>
        </w:tc>
      </w:tr>
      <w:tr w:rsidR="0035220C" w:rsidRPr="00A21BF4" w14:paraId="00D7F24E" w14:textId="77777777" w:rsidTr="00741FD9">
        <w:trPr>
          <w:trHeight w:val="637"/>
        </w:trPr>
        <w:tc>
          <w:tcPr>
            <w:tcW w:w="278" w:type="pct"/>
          </w:tcPr>
          <w:p w14:paraId="406A6607" w14:textId="77777777" w:rsidR="0035220C" w:rsidRPr="00A21BF4" w:rsidRDefault="0035220C" w:rsidP="0035220C">
            <w:pPr>
              <w:ind w:left="-57" w:right="-118"/>
              <w:jc w:val="center"/>
              <w:rPr>
                <w:rFonts w:eastAsia="Times New Roman"/>
                <w:lang w:eastAsia="ru-RU"/>
              </w:rPr>
            </w:pPr>
            <w:r w:rsidRPr="00A21BF4">
              <w:rPr>
                <w:rFonts w:eastAsia="Times New Roman"/>
                <w:lang w:eastAsia="ru-RU"/>
              </w:rPr>
              <w:t>2.4</w:t>
            </w:r>
          </w:p>
        </w:tc>
        <w:tc>
          <w:tcPr>
            <w:tcW w:w="1715" w:type="pct"/>
            <w:shd w:val="clear" w:color="auto" w:fill="auto"/>
            <w:vAlign w:val="center"/>
          </w:tcPr>
          <w:p w14:paraId="4CD8DF1A" w14:textId="3F42C0A8" w:rsidR="0035220C" w:rsidRPr="00C8760F" w:rsidRDefault="0035220C" w:rsidP="0035220C">
            <w:pPr>
              <w:ind w:right="57"/>
              <w:jc w:val="both"/>
              <w:rPr>
                <w:rFonts w:eastAsia="Times New Roman"/>
                <w:lang w:eastAsia="ru-RU"/>
              </w:rPr>
            </w:pPr>
            <w:r w:rsidRPr="00C8760F">
              <w:rPr>
                <w:rFonts w:eastAsia="Times New Roman"/>
                <w:lang w:eastAsia="ru-RU"/>
              </w:rPr>
              <w:t>Соответствие ОП действующим нормативно-правовым актам в области здравоохранения (правилам, положениям и т.д.)</w:t>
            </w:r>
          </w:p>
        </w:tc>
        <w:tc>
          <w:tcPr>
            <w:tcW w:w="716" w:type="pct"/>
            <w:shd w:val="clear" w:color="auto" w:fill="auto"/>
            <w:vAlign w:val="center"/>
          </w:tcPr>
          <w:p w14:paraId="36F3CA01" w14:textId="77777777" w:rsidR="0035220C" w:rsidRPr="00C8760F" w:rsidRDefault="0035220C" w:rsidP="0035220C">
            <w:pPr>
              <w:ind w:right="57"/>
              <w:contextualSpacing/>
              <w:jc w:val="both"/>
              <w:rPr>
                <w:rFonts w:eastAsia="Times New Roman"/>
                <w:b/>
                <w:lang w:eastAsia="ru-RU"/>
              </w:rPr>
            </w:pPr>
          </w:p>
        </w:tc>
        <w:tc>
          <w:tcPr>
            <w:tcW w:w="694" w:type="pct"/>
            <w:shd w:val="clear" w:color="auto" w:fill="auto"/>
            <w:vAlign w:val="center"/>
          </w:tcPr>
          <w:p w14:paraId="41994EDF" w14:textId="77777777" w:rsidR="0035220C" w:rsidRPr="00C8760F" w:rsidRDefault="0035220C" w:rsidP="0035220C">
            <w:pPr>
              <w:ind w:left="-12" w:right="57"/>
              <w:contextualSpacing/>
              <w:jc w:val="both"/>
              <w:rPr>
                <w:rFonts w:eastAsia="Times New Roman"/>
                <w:b/>
                <w:lang w:eastAsia="ru-RU"/>
              </w:rPr>
            </w:pPr>
          </w:p>
        </w:tc>
        <w:tc>
          <w:tcPr>
            <w:tcW w:w="626" w:type="pct"/>
            <w:shd w:val="clear" w:color="auto" w:fill="auto"/>
            <w:vAlign w:val="center"/>
          </w:tcPr>
          <w:p w14:paraId="317397EE" w14:textId="77777777" w:rsidR="0035220C" w:rsidRPr="00C8760F" w:rsidRDefault="0035220C" w:rsidP="0035220C">
            <w:pPr>
              <w:ind w:left="-12" w:right="57"/>
              <w:contextualSpacing/>
              <w:jc w:val="both"/>
              <w:rPr>
                <w:rFonts w:eastAsia="Times New Roman"/>
                <w:b/>
                <w:lang w:eastAsia="ru-RU"/>
              </w:rPr>
            </w:pPr>
          </w:p>
        </w:tc>
        <w:tc>
          <w:tcPr>
            <w:tcW w:w="971" w:type="pct"/>
            <w:shd w:val="clear" w:color="auto" w:fill="auto"/>
            <w:vAlign w:val="center"/>
          </w:tcPr>
          <w:p w14:paraId="3A9853E9" w14:textId="77777777" w:rsidR="0035220C" w:rsidRPr="00C8760F" w:rsidRDefault="0035220C" w:rsidP="0035220C">
            <w:pPr>
              <w:ind w:left="57" w:right="57"/>
              <w:contextualSpacing/>
              <w:jc w:val="both"/>
              <w:rPr>
                <w:rFonts w:eastAsia="Times New Roman"/>
                <w:b/>
                <w:lang w:val="kk-KZ" w:eastAsia="ru-RU"/>
              </w:rPr>
            </w:pPr>
          </w:p>
        </w:tc>
      </w:tr>
      <w:tr w:rsidR="0035220C" w:rsidRPr="00A21BF4" w14:paraId="1B1F9CBC" w14:textId="77777777" w:rsidTr="004D4535">
        <w:trPr>
          <w:trHeight w:val="637"/>
        </w:trPr>
        <w:tc>
          <w:tcPr>
            <w:tcW w:w="278" w:type="pct"/>
          </w:tcPr>
          <w:p w14:paraId="4D5A63ED" w14:textId="355BBC0C" w:rsidR="0035220C" w:rsidRPr="00A21BF4" w:rsidRDefault="0035220C" w:rsidP="0035220C">
            <w:pPr>
              <w:ind w:left="-57" w:right="-118"/>
              <w:jc w:val="center"/>
              <w:rPr>
                <w:rFonts w:eastAsia="Times New Roman"/>
                <w:lang w:eastAsia="ru-RU"/>
              </w:rPr>
            </w:pPr>
            <w:r w:rsidRPr="00A21BF4">
              <w:rPr>
                <w:rFonts w:eastAsia="Times New Roman"/>
                <w:b/>
                <w:lang w:val="kk-KZ" w:eastAsia="ru-RU"/>
              </w:rPr>
              <w:t>3.</w:t>
            </w:r>
          </w:p>
        </w:tc>
        <w:tc>
          <w:tcPr>
            <w:tcW w:w="4722" w:type="pct"/>
            <w:gridSpan w:val="5"/>
            <w:shd w:val="clear" w:color="auto" w:fill="auto"/>
            <w:vAlign w:val="center"/>
          </w:tcPr>
          <w:p w14:paraId="4BC336F1" w14:textId="680E1D84" w:rsidR="0035220C" w:rsidRPr="00C8760F" w:rsidRDefault="0035220C" w:rsidP="0035220C">
            <w:pPr>
              <w:ind w:left="57" w:right="57"/>
              <w:contextualSpacing/>
              <w:jc w:val="both"/>
              <w:rPr>
                <w:rFonts w:eastAsia="Times New Roman"/>
                <w:b/>
                <w:lang w:val="kk-KZ" w:eastAsia="ru-RU"/>
              </w:rPr>
            </w:pPr>
            <w:r w:rsidRPr="00C8760F">
              <w:rPr>
                <w:rFonts w:eastAsia="Times New Roman"/>
                <w:b/>
                <w:lang w:val="kk-KZ" w:eastAsia="ru-RU"/>
              </w:rPr>
              <w:t>Соответствие ОП установленным требованиям методологии разработки ОП дополнительного образования</w:t>
            </w:r>
          </w:p>
        </w:tc>
      </w:tr>
      <w:tr w:rsidR="0035220C" w:rsidRPr="003630AC" w14:paraId="0C84C82A" w14:textId="77777777" w:rsidTr="00741FD9">
        <w:trPr>
          <w:trHeight w:val="637"/>
        </w:trPr>
        <w:tc>
          <w:tcPr>
            <w:tcW w:w="278" w:type="pct"/>
          </w:tcPr>
          <w:p w14:paraId="36083E6A" w14:textId="794EE279" w:rsidR="0035220C" w:rsidRPr="00A21BF4" w:rsidRDefault="0035220C" w:rsidP="0035220C">
            <w:pPr>
              <w:ind w:left="-57" w:right="-118"/>
              <w:jc w:val="center"/>
              <w:rPr>
                <w:rFonts w:eastAsia="Times New Roman"/>
                <w:lang w:eastAsia="ru-RU"/>
              </w:rPr>
            </w:pPr>
            <w:r w:rsidRPr="00A21BF4">
              <w:rPr>
                <w:rFonts w:eastAsia="Times New Roman"/>
                <w:lang w:eastAsia="ru-RU"/>
              </w:rPr>
              <w:t>3.1</w:t>
            </w:r>
          </w:p>
        </w:tc>
        <w:tc>
          <w:tcPr>
            <w:tcW w:w="1715" w:type="pct"/>
            <w:shd w:val="clear" w:color="auto" w:fill="auto"/>
            <w:vAlign w:val="center"/>
          </w:tcPr>
          <w:p w14:paraId="754F3528" w14:textId="45CB406C" w:rsidR="0035220C" w:rsidRPr="00C8760F" w:rsidRDefault="003630AC" w:rsidP="0035220C">
            <w:pPr>
              <w:ind w:right="57"/>
              <w:jc w:val="both"/>
              <w:rPr>
                <w:rFonts w:eastAsia="Times New Roman"/>
                <w:lang w:eastAsia="ru-RU"/>
              </w:rPr>
            </w:pPr>
            <w:r w:rsidRPr="00C8760F">
              <w:t>Соответствие результатов обучения цели и содержанию программы</w:t>
            </w:r>
          </w:p>
        </w:tc>
        <w:tc>
          <w:tcPr>
            <w:tcW w:w="716" w:type="pct"/>
            <w:shd w:val="clear" w:color="auto" w:fill="auto"/>
            <w:vAlign w:val="center"/>
          </w:tcPr>
          <w:p w14:paraId="7AB738C3" w14:textId="77777777" w:rsidR="0035220C" w:rsidRPr="00C8760F" w:rsidRDefault="0035220C" w:rsidP="0035220C">
            <w:pPr>
              <w:ind w:left="-12" w:right="57"/>
              <w:contextualSpacing/>
              <w:rPr>
                <w:rFonts w:eastAsia="Times New Roman"/>
                <w:lang w:eastAsia="ru-RU"/>
              </w:rPr>
            </w:pPr>
          </w:p>
        </w:tc>
        <w:tc>
          <w:tcPr>
            <w:tcW w:w="694" w:type="pct"/>
            <w:shd w:val="clear" w:color="auto" w:fill="auto"/>
            <w:vAlign w:val="center"/>
          </w:tcPr>
          <w:p w14:paraId="62098D25" w14:textId="77777777" w:rsidR="0035220C" w:rsidRPr="00C8760F" w:rsidRDefault="0035220C" w:rsidP="0035220C">
            <w:pPr>
              <w:ind w:left="-12" w:right="57"/>
              <w:contextualSpacing/>
              <w:jc w:val="both"/>
              <w:rPr>
                <w:rFonts w:eastAsia="Times New Roman"/>
                <w:b/>
                <w:lang w:eastAsia="ru-RU"/>
              </w:rPr>
            </w:pPr>
          </w:p>
        </w:tc>
        <w:tc>
          <w:tcPr>
            <w:tcW w:w="626" w:type="pct"/>
            <w:shd w:val="clear" w:color="auto" w:fill="auto"/>
            <w:vAlign w:val="center"/>
          </w:tcPr>
          <w:p w14:paraId="2378AB78" w14:textId="77777777" w:rsidR="0035220C" w:rsidRPr="00C8760F" w:rsidRDefault="0035220C" w:rsidP="0035220C">
            <w:pPr>
              <w:ind w:left="-12" w:right="57"/>
              <w:contextualSpacing/>
              <w:jc w:val="both"/>
              <w:rPr>
                <w:rFonts w:eastAsia="Times New Roman"/>
                <w:b/>
                <w:lang w:eastAsia="ru-RU"/>
              </w:rPr>
            </w:pPr>
          </w:p>
        </w:tc>
        <w:tc>
          <w:tcPr>
            <w:tcW w:w="971" w:type="pct"/>
            <w:shd w:val="clear" w:color="auto" w:fill="auto"/>
            <w:vAlign w:val="center"/>
          </w:tcPr>
          <w:p w14:paraId="6756EB11" w14:textId="77777777" w:rsidR="0035220C" w:rsidRPr="00C8760F" w:rsidRDefault="0035220C" w:rsidP="0035220C">
            <w:pPr>
              <w:ind w:left="57" w:right="57"/>
              <w:contextualSpacing/>
              <w:jc w:val="both"/>
              <w:rPr>
                <w:rFonts w:eastAsia="Times New Roman"/>
                <w:b/>
                <w:lang w:val="kk-KZ" w:eastAsia="ru-RU"/>
              </w:rPr>
            </w:pPr>
          </w:p>
        </w:tc>
      </w:tr>
      <w:tr w:rsidR="003630AC" w:rsidRPr="003630AC" w14:paraId="03005445" w14:textId="77777777" w:rsidTr="00741FD9">
        <w:trPr>
          <w:trHeight w:val="637"/>
        </w:trPr>
        <w:tc>
          <w:tcPr>
            <w:tcW w:w="278" w:type="pct"/>
          </w:tcPr>
          <w:p w14:paraId="6A34D848" w14:textId="6F0D4800" w:rsidR="003630AC" w:rsidRPr="00A21BF4" w:rsidRDefault="003630AC" w:rsidP="003630AC">
            <w:pPr>
              <w:ind w:left="-57" w:right="-118"/>
              <w:jc w:val="center"/>
              <w:rPr>
                <w:rFonts w:eastAsia="Times New Roman"/>
                <w:lang w:eastAsia="ru-RU"/>
              </w:rPr>
            </w:pPr>
            <w:r w:rsidRPr="00A21BF4">
              <w:rPr>
                <w:rFonts w:eastAsia="Times New Roman"/>
                <w:lang w:eastAsia="ru-RU"/>
              </w:rPr>
              <w:t>3.2</w:t>
            </w:r>
          </w:p>
        </w:tc>
        <w:tc>
          <w:tcPr>
            <w:tcW w:w="1715" w:type="pct"/>
            <w:shd w:val="clear" w:color="auto" w:fill="auto"/>
            <w:vAlign w:val="center"/>
          </w:tcPr>
          <w:p w14:paraId="085A3FE4" w14:textId="70C2798A" w:rsidR="003630AC" w:rsidRPr="00C8760F" w:rsidRDefault="003630AC" w:rsidP="003630AC">
            <w:pPr>
              <w:ind w:right="57"/>
              <w:jc w:val="both"/>
            </w:pPr>
            <w:r w:rsidRPr="00C8760F">
              <w:rPr>
                <w:rFonts w:eastAsia="Times New Roman"/>
                <w:lang w:eastAsia="ru-RU"/>
              </w:rPr>
              <w:t>Методы обучения соответствуют цели и конечным результатам обучения</w:t>
            </w:r>
          </w:p>
        </w:tc>
        <w:tc>
          <w:tcPr>
            <w:tcW w:w="716" w:type="pct"/>
            <w:shd w:val="clear" w:color="auto" w:fill="auto"/>
            <w:vAlign w:val="center"/>
          </w:tcPr>
          <w:p w14:paraId="0951B95D" w14:textId="77777777" w:rsidR="003630AC" w:rsidRPr="00C8760F" w:rsidRDefault="003630AC" w:rsidP="003630AC">
            <w:pPr>
              <w:ind w:left="-12" w:right="57"/>
              <w:contextualSpacing/>
              <w:rPr>
                <w:rFonts w:eastAsia="Times New Roman"/>
                <w:lang w:eastAsia="ru-RU"/>
              </w:rPr>
            </w:pPr>
          </w:p>
        </w:tc>
        <w:tc>
          <w:tcPr>
            <w:tcW w:w="694" w:type="pct"/>
            <w:shd w:val="clear" w:color="auto" w:fill="auto"/>
            <w:vAlign w:val="center"/>
          </w:tcPr>
          <w:p w14:paraId="1F40ECB8" w14:textId="77777777" w:rsidR="003630AC" w:rsidRPr="00C8760F" w:rsidRDefault="003630AC" w:rsidP="003630AC">
            <w:pPr>
              <w:ind w:left="-12" w:right="57"/>
              <w:contextualSpacing/>
              <w:jc w:val="both"/>
              <w:rPr>
                <w:rFonts w:eastAsia="Times New Roman"/>
                <w:b/>
                <w:lang w:eastAsia="ru-RU"/>
              </w:rPr>
            </w:pPr>
          </w:p>
        </w:tc>
        <w:tc>
          <w:tcPr>
            <w:tcW w:w="626" w:type="pct"/>
            <w:shd w:val="clear" w:color="auto" w:fill="auto"/>
            <w:vAlign w:val="center"/>
          </w:tcPr>
          <w:p w14:paraId="18C610B5" w14:textId="77777777" w:rsidR="003630AC" w:rsidRPr="00C8760F" w:rsidRDefault="003630AC" w:rsidP="003630AC">
            <w:pPr>
              <w:ind w:left="-12" w:right="57"/>
              <w:contextualSpacing/>
              <w:jc w:val="both"/>
              <w:rPr>
                <w:rFonts w:eastAsia="Times New Roman"/>
                <w:b/>
                <w:lang w:eastAsia="ru-RU"/>
              </w:rPr>
            </w:pPr>
          </w:p>
        </w:tc>
        <w:tc>
          <w:tcPr>
            <w:tcW w:w="971" w:type="pct"/>
            <w:shd w:val="clear" w:color="auto" w:fill="auto"/>
            <w:vAlign w:val="center"/>
          </w:tcPr>
          <w:p w14:paraId="017BBCA2" w14:textId="77777777" w:rsidR="003630AC" w:rsidRPr="00C8760F" w:rsidRDefault="003630AC" w:rsidP="003630AC">
            <w:pPr>
              <w:ind w:left="57" w:right="57"/>
              <w:contextualSpacing/>
              <w:jc w:val="both"/>
              <w:rPr>
                <w:rFonts w:eastAsia="Times New Roman"/>
                <w:b/>
                <w:lang w:val="kk-KZ" w:eastAsia="ru-RU"/>
              </w:rPr>
            </w:pPr>
          </w:p>
        </w:tc>
      </w:tr>
      <w:tr w:rsidR="003630AC" w:rsidRPr="00A21BF4" w14:paraId="3E795B65" w14:textId="77777777" w:rsidTr="00741FD9">
        <w:trPr>
          <w:trHeight w:val="637"/>
        </w:trPr>
        <w:tc>
          <w:tcPr>
            <w:tcW w:w="278" w:type="pct"/>
          </w:tcPr>
          <w:p w14:paraId="5CFFB6B1" w14:textId="206F983E" w:rsidR="003630AC" w:rsidRPr="00A21BF4" w:rsidRDefault="003630AC" w:rsidP="003630AC">
            <w:pPr>
              <w:ind w:left="-57" w:right="-118"/>
              <w:jc w:val="center"/>
              <w:rPr>
                <w:rFonts w:eastAsia="Times New Roman"/>
                <w:lang w:eastAsia="ru-RU"/>
              </w:rPr>
            </w:pPr>
            <w:r w:rsidRPr="00A21BF4">
              <w:rPr>
                <w:rFonts w:eastAsia="Times New Roman"/>
                <w:lang w:eastAsia="ru-RU"/>
              </w:rPr>
              <w:t>3.3</w:t>
            </w:r>
          </w:p>
        </w:tc>
        <w:tc>
          <w:tcPr>
            <w:tcW w:w="1715" w:type="pct"/>
            <w:shd w:val="clear" w:color="auto" w:fill="auto"/>
            <w:vAlign w:val="center"/>
          </w:tcPr>
          <w:p w14:paraId="5910906C" w14:textId="743043DC" w:rsidR="003630AC" w:rsidRPr="00C8760F" w:rsidRDefault="003630AC" w:rsidP="003630AC">
            <w:pPr>
              <w:ind w:right="57"/>
              <w:rPr>
                <w:rFonts w:eastAsia="Times New Roman"/>
                <w:lang w:eastAsia="ru-RU"/>
              </w:rPr>
            </w:pPr>
            <w:r w:rsidRPr="00C8760F">
              <w:t>Система оценки учебных достижений соответствуют цели и результатам обучения</w:t>
            </w:r>
          </w:p>
        </w:tc>
        <w:tc>
          <w:tcPr>
            <w:tcW w:w="716" w:type="pct"/>
            <w:shd w:val="clear" w:color="auto" w:fill="auto"/>
            <w:vAlign w:val="center"/>
          </w:tcPr>
          <w:p w14:paraId="6B815D31" w14:textId="77777777" w:rsidR="003630AC" w:rsidRPr="00C8760F" w:rsidRDefault="003630AC" w:rsidP="003630AC">
            <w:pPr>
              <w:ind w:left="-12" w:right="57"/>
              <w:contextualSpacing/>
              <w:rPr>
                <w:rFonts w:eastAsia="Times New Roman"/>
                <w:lang w:eastAsia="ru-RU"/>
              </w:rPr>
            </w:pPr>
          </w:p>
        </w:tc>
        <w:tc>
          <w:tcPr>
            <w:tcW w:w="694" w:type="pct"/>
            <w:shd w:val="clear" w:color="auto" w:fill="auto"/>
            <w:vAlign w:val="center"/>
          </w:tcPr>
          <w:p w14:paraId="5CE11876" w14:textId="77777777" w:rsidR="003630AC" w:rsidRPr="00C8760F" w:rsidRDefault="003630AC" w:rsidP="003630AC">
            <w:pPr>
              <w:ind w:left="-12" w:right="57"/>
              <w:contextualSpacing/>
              <w:jc w:val="both"/>
              <w:rPr>
                <w:rFonts w:eastAsia="Times New Roman"/>
                <w:b/>
                <w:lang w:eastAsia="ru-RU"/>
              </w:rPr>
            </w:pPr>
          </w:p>
        </w:tc>
        <w:tc>
          <w:tcPr>
            <w:tcW w:w="626" w:type="pct"/>
            <w:shd w:val="clear" w:color="auto" w:fill="auto"/>
            <w:vAlign w:val="center"/>
          </w:tcPr>
          <w:p w14:paraId="427443DA" w14:textId="77777777" w:rsidR="003630AC" w:rsidRPr="00C8760F" w:rsidRDefault="003630AC" w:rsidP="003630AC">
            <w:pPr>
              <w:ind w:left="-12" w:right="57"/>
              <w:contextualSpacing/>
              <w:jc w:val="both"/>
              <w:rPr>
                <w:rFonts w:eastAsia="Times New Roman"/>
                <w:b/>
                <w:lang w:eastAsia="ru-RU"/>
              </w:rPr>
            </w:pPr>
          </w:p>
        </w:tc>
        <w:tc>
          <w:tcPr>
            <w:tcW w:w="971" w:type="pct"/>
            <w:shd w:val="clear" w:color="auto" w:fill="auto"/>
            <w:vAlign w:val="center"/>
          </w:tcPr>
          <w:p w14:paraId="015BEC00" w14:textId="77777777" w:rsidR="003630AC" w:rsidRPr="00C8760F" w:rsidRDefault="003630AC" w:rsidP="003630AC">
            <w:pPr>
              <w:ind w:left="57" w:right="57"/>
              <w:contextualSpacing/>
              <w:jc w:val="both"/>
              <w:rPr>
                <w:rFonts w:eastAsia="Times New Roman"/>
                <w:b/>
                <w:lang w:val="kk-KZ" w:eastAsia="ru-RU"/>
              </w:rPr>
            </w:pPr>
          </w:p>
        </w:tc>
      </w:tr>
      <w:tr w:rsidR="003630AC" w:rsidRPr="00A21BF4" w14:paraId="6B01EDB5" w14:textId="77777777" w:rsidTr="00741FD9">
        <w:trPr>
          <w:trHeight w:val="637"/>
        </w:trPr>
        <w:tc>
          <w:tcPr>
            <w:tcW w:w="278" w:type="pct"/>
          </w:tcPr>
          <w:p w14:paraId="50B40FA7" w14:textId="3182B300" w:rsidR="003630AC" w:rsidRPr="00A21BF4" w:rsidRDefault="003630AC" w:rsidP="003630AC">
            <w:pPr>
              <w:ind w:left="-57" w:right="-118"/>
              <w:jc w:val="center"/>
              <w:rPr>
                <w:rFonts w:eastAsia="Times New Roman"/>
                <w:lang w:eastAsia="ru-RU"/>
              </w:rPr>
            </w:pPr>
            <w:r w:rsidRPr="00A21BF4">
              <w:rPr>
                <w:rFonts w:eastAsia="Times New Roman"/>
                <w:lang w:eastAsia="ru-RU"/>
              </w:rPr>
              <w:lastRenderedPageBreak/>
              <w:t>3.4</w:t>
            </w:r>
          </w:p>
        </w:tc>
        <w:tc>
          <w:tcPr>
            <w:tcW w:w="1715" w:type="pct"/>
            <w:shd w:val="clear" w:color="auto" w:fill="auto"/>
            <w:vAlign w:val="center"/>
          </w:tcPr>
          <w:p w14:paraId="26C9566E" w14:textId="0ED9D92D" w:rsidR="003630AC" w:rsidRPr="00C8760F" w:rsidRDefault="003630AC" w:rsidP="003630AC">
            <w:pPr>
              <w:ind w:right="57"/>
              <w:jc w:val="both"/>
              <w:rPr>
                <w:rFonts w:eastAsia="Times New Roman"/>
                <w:lang w:eastAsia="ru-RU"/>
              </w:rPr>
            </w:pPr>
            <w:r w:rsidRPr="00C8760F">
              <w:t>Соответствие цели и результатов обучения заявленной продолжительности обучения по ОП</w:t>
            </w:r>
          </w:p>
        </w:tc>
        <w:tc>
          <w:tcPr>
            <w:tcW w:w="716" w:type="pct"/>
            <w:shd w:val="clear" w:color="auto" w:fill="auto"/>
            <w:vAlign w:val="center"/>
          </w:tcPr>
          <w:p w14:paraId="15058EDC"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114639AF"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4E1FA50C"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2F0B9939"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1B6F200B" w14:textId="77777777" w:rsidTr="00741FD9">
        <w:trPr>
          <w:trHeight w:val="637"/>
        </w:trPr>
        <w:tc>
          <w:tcPr>
            <w:tcW w:w="278" w:type="pct"/>
          </w:tcPr>
          <w:p w14:paraId="440915F7" w14:textId="19BE07A5" w:rsidR="003630AC" w:rsidRPr="00A21BF4" w:rsidRDefault="003630AC" w:rsidP="003630AC">
            <w:pPr>
              <w:ind w:left="-57" w:right="-118"/>
              <w:jc w:val="center"/>
              <w:rPr>
                <w:rFonts w:eastAsia="Times New Roman"/>
                <w:lang w:eastAsia="ru-RU"/>
              </w:rPr>
            </w:pPr>
            <w:r>
              <w:rPr>
                <w:rFonts w:eastAsia="Times New Roman"/>
                <w:lang w:eastAsia="ru-RU"/>
              </w:rPr>
              <w:t>3.5</w:t>
            </w:r>
          </w:p>
        </w:tc>
        <w:tc>
          <w:tcPr>
            <w:tcW w:w="1715" w:type="pct"/>
            <w:shd w:val="clear" w:color="auto" w:fill="auto"/>
            <w:vAlign w:val="center"/>
          </w:tcPr>
          <w:p w14:paraId="2B9C7D13" w14:textId="77777777" w:rsidR="003630AC" w:rsidRPr="00C8760F" w:rsidRDefault="003630AC" w:rsidP="003630AC">
            <w:pPr>
              <w:ind w:right="57"/>
              <w:jc w:val="both"/>
              <w:rPr>
                <w:rFonts w:eastAsia="Times New Roman"/>
                <w:lang w:eastAsia="ru-RU"/>
              </w:rPr>
            </w:pPr>
            <w:r w:rsidRPr="00C8760F">
              <w:rPr>
                <w:rFonts w:eastAsia="Times New Roman"/>
                <w:lang w:eastAsia="ru-RU"/>
              </w:rPr>
              <w:t>Соотношение часов теоретического и практического обучения соответствует целям и результатам обучения</w:t>
            </w:r>
          </w:p>
        </w:tc>
        <w:tc>
          <w:tcPr>
            <w:tcW w:w="716" w:type="pct"/>
            <w:shd w:val="clear" w:color="auto" w:fill="auto"/>
            <w:vAlign w:val="center"/>
          </w:tcPr>
          <w:p w14:paraId="2D76FB4D"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489371B1"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5B7D8065"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78B38E83"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0A4E6E13" w14:textId="77777777" w:rsidTr="00741FD9">
        <w:trPr>
          <w:trHeight w:val="58"/>
        </w:trPr>
        <w:tc>
          <w:tcPr>
            <w:tcW w:w="278" w:type="pct"/>
          </w:tcPr>
          <w:p w14:paraId="112D0191" w14:textId="77777777" w:rsidR="003630AC" w:rsidRPr="00A21BF4" w:rsidRDefault="003630AC" w:rsidP="003630AC">
            <w:pPr>
              <w:ind w:left="-57" w:right="-118"/>
              <w:jc w:val="center"/>
              <w:rPr>
                <w:rFonts w:eastAsia="Times New Roman"/>
                <w:b/>
                <w:lang w:eastAsia="ru-RU"/>
              </w:rPr>
            </w:pPr>
            <w:r w:rsidRPr="00A21BF4">
              <w:rPr>
                <w:rFonts w:eastAsia="Times New Roman"/>
                <w:b/>
                <w:lang w:eastAsia="ru-RU"/>
              </w:rPr>
              <w:t>4</w:t>
            </w:r>
          </w:p>
        </w:tc>
        <w:tc>
          <w:tcPr>
            <w:tcW w:w="4722" w:type="pct"/>
            <w:gridSpan w:val="5"/>
            <w:shd w:val="clear" w:color="auto" w:fill="auto"/>
            <w:vAlign w:val="center"/>
          </w:tcPr>
          <w:p w14:paraId="06A1DAAA" w14:textId="77777777" w:rsidR="003630AC" w:rsidRPr="00C8760F" w:rsidRDefault="003630AC" w:rsidP="003630AC">
            <w:pPr>
              <w:ind w:left="-12" w:right="57"/>
              <w:contextualSpacing/>
              <w:jc w:val="both"/>
              <w:rPr>
                <w:rFonts w:eastAsia="Times New Roman"/>
                <w:b/>
                <w:lang w:val="kk-KZ" w:eastAsia="ru-RU"/>
              </w:rPr>
            </w:pPr>
            <w:r w:rsidRPr="00C8760F">
              <w:rPr>
                <w:rFonts w:eastAsia="Times New Roman"/>
                <w:b/>
                <w:lang w:eastAsia="ru-RU"/>
              </w:rPr>
              <w:t>Ресурсное обеспечение ОП</w:t>
            </w:r>
          </w:p>
        </w:tc>
      </w:tr>
      <w:tr w:rsidR="003630AC" w:rsidRPr="00A21BF4" w14:paraId="30821779" w14:textId="77777777" w:rsidTr="00741FD9">
        <w:trPr>
          <w:trHeight w:val="637"/>
        </w:trPr>
        <w:tc>
          <w:tcPr>
            <w:tcW w:w="278" w:type="pct"/>
          </w:tcPr>
          <w:p w14:paraId="7DE178DC"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t>4.1</w:t>
            </w:r>
          </w:p>
        </w:tc>
        <w:tc>
          <w:tcPr>
            <w:tcW w:w="1715" w:type="pct"/>
            <w:shd w:val="clear" w:color="auto" w:fill="auto"/>
            <w:vAlign w:val="center"/>
          </w:tcPr>
          <w:p w14:paraId="4DE68556" w14:textId="77777777" w:rsidR="003630AC" w:rsidRPr="00C8760F" w:rsidRDefault="003630AC" w:rsidP="003630AC">
            <w:pPr>
              <w:ind w:right="57"/>
              <w:jc w:val="both"/>
              <w:rPr>
                <w:rFonts w:eastAsia="Times New Roman"/>
                <w:lang w:eastAsia="ru-RU"/>
              </w:rPr>
            </w:pPr>
            <w:r w:rsidRPr="00C8760F">
              <w:rPr>
                <w:rFonts w:eastAsia="Times New Roman"/>
                <w:lang w:eastAsia="ru-RU"/>
              </w:rPr>
              <w:t>Профиль научно-практических баз соответствует целям и результатам обучения в рамках ОП</w:t>
            </w:r>
          </w:p>
        </w:tc>
        <w:tc>
          <w:tcPr>
            <w:tcW w:w="716" w:type="pct"/>
            <w:shd w:val="clear" w:color="auto" w:fill="auto"/>
            <w:vAlign w:val="center"/>
          </w:tcPr>
          <w:p w14:paraId="1F95FFFF"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588AA59D"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5A0058EB"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5A6003E4"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483E237B" w14:textId="77777777" w:rsidTr="00741FD9">
        <w:trPr>
          <w:trHeight w:val="637"/>
        </w:trPr>
        <w:tc>
          <w:tcPr>
            <w:tcW w:w="278" w:type="pct"/>
          </w:tcPr>
          <w:p w14:paraId="09CB480A"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t>4.2</w:t>
            </w:r>
          </w:p>
        </w:tc>
        <w:tc>
          <w:tcPr>
            <w:tcW w:w="1715" w:type="pct"/>
            <w:shd w:val="clear" w:color="auto" w:fill="auto"/>
            <w:vAlign w:val="center"/>
          </w:tcPr>
          <w:p w14:paraId="56975B42" w14:textId="77777777" w:rsidR="003630AC" w:rsidRPr="00A21BF4" w:rsidRDefault="003630AC" w:rsidP="003630AC">
            <w:pPr>
              <w:ind w:right="57"/>
              <w:jc w:val="both"/>
              <w:rPr>
                <w:rFonts w:eastAsia="Times New Roman"/>
                <w:lang w:eastAsia="ru-RU"/>
              </w:rPr>
            </w:pPr>
            <w:r w:rsidRPr="00A21BF4">
              <w:rPr>
                <w:rFonts w:eastAsia="Times New Roman"/>
                <w:lang w:eastAsia="ru-RU"/>
              </w:rPr>
              <w:t xml:space="preserve">Наличие у организации образования свидетельства об институциональной аккредитации в </w:t>
            </w:r>
            <w:proofErr w:type="spellStart"/>
            <w:r w:rsidRPr="00A21BF4">
              <w:rPr>
                <w:rFonts w:eastAsia="Times New Roman"/>
                <w:lang w:eastAsia="ru-RU"/>
              </w:rPr>
              <w:t>аккредитационных</w:t>
            </w:r>
            <w:proofErr w:type="spellEnd"/>
            <w:r w:rsidRPr="00A21BF4">
              <w:rPr>
                <w:rFonts w:eastAsia="Times New Roman"/>
                <w:lang w:eastAsia="ru-RU"/>
              </w:rPr>
              <w:t xml:space="preserve"> органах, внесенных в реестр признанных </w:t>
            </w:r>
            <w:proofErr w:type="spellStart"/>
            <w:r w:rsidRPr="00A21BF4">
              <w:rPr>
                <w:rFonts w:eastAsia="Times New Roman"/>
                <w:lang w:eastAsia="ru-RU"/>
              </w:rPr>
              <w:t>аккредитационных</w:t>
            </w:r>
            <w:proofErr w:type="spellEnd"/>
            <w:r w:rsidRPr="00A21BF4">
              <w:rPr>
                <w:rFonts w:eastAsia="Times New Roman"/>
                <w:lang w:eastAsia="ru-RU"/>
              </w:rPr>
              <w:t xml:space="preserve"> органов</w:t>
            </w:r>
          </w:p>
        </w:tc>
        <w:tc>
          <w:tcPr>
            <w:tcW w:w="716" w:type="pct"/>
            <w:shd w:val="clear" w:color="auto" w:fill="auto"/>
            <w:vAlign w:val="center"/>
          </w:tcPr>
          <w:p w14:paraId="0794D297"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735F95A3"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34FC838E"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564FA372"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25136196" w14:textId="77777777" w:rsidTr="00741FD9">
        <w:trPr>
          <w:trHeight w:val="637"/>
        </w:trPr>
        <w:tc>
          <w:tcPr>
            <w:tcW w:w="278" w:type="pct"/>
          </w:tcPr>
          <w:p w14:paraId="12E40213"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t>4.3</w:t>
            </w:r>
          </w:p>
        </w:tc>
        <w:tc>
          <w:tcPr>
            <w:tcW w:w="1715" w:type="pct"/>
            <w:shd w:val="clear" w:color="auto" w:fill="auto"/>
            <w:vAlign w:val="center"/>
          </w:tcPr>
          <w:p w14:paraId="503044F4" w14:textId="77777777" w:rsidR="003630AC" w:rsidRPr="00A21BF4" w:rsidRDefault="003630AC" w:rsidP="003630AC">
            <w:pPr>
              <w:ind w:right="57"/>
              <w:jc w:val="both"/>
              <w:rPr>
                <w:rFonts w:eastAsia="Times New Roman"/>
                <w:lang w:eastAsia="ru-RU"/>
              </w:rPr>
            </w:pPr>
            <w:r w:rsidRPr="00A21BF4">
              <w:rPr>
                <w:rFonts w:eastAsia="Times New Roman"/>
                <w:lang w:eastAsia="ru-RU"/>
              </w:rPr>
              <w:t xml:space="preserve">Наличие у медицинской организации, являющейся научно-практической базой организации </w:t>
            </w:r>
            <w:proofErr w:type="gramStart"/>
            <w:r w:rsidRPr="00A21BF4">
              <w:rPr>
                <w:rFonts w:eastAsia="Times New Roman"/>
                <w:lang w:eastAsia="ru-RU"/>
              </w:rPr>
              <w:t>образования,  свидетельства</w:t>
            </w:r>
            <w:proofErr w:type="gramEnd"/>
            <w:r w:rsidRPr="00A21BF4">
              <w:rPr>
                <w:rFonts w:eastAsia="Times New Roman"/>
                <w:lang w:eastAsia="ru-RU"/>
              </w:rPr>
              <w:t xml:space="preserve"> аккредитации </w:t>
            </w:r>
            <w:r w:rsidRPr="00A21BF4">
              <w:rPr>
                <w:rFonts w:eastAsia="Times New Roman"/>
                <w:spacing w:val="2"/>
                <w:shd w:val="clear" w:color="auto" w:fill="FFFFFF"/>
                <w:lang w:eastAsia="ru-RU"/>
              </w:rPr>
              <w:t>на соответствие деятельности стандартам аккредитации (Действующая национальная или  международная (</w:t>
            </w:r>
            <w:r w:rsidRPr="00A21BF4">
              <w:rPr>
                <w:rFonts w:eastAsia="Times New Roman"/>
                <w:shd w:val="clear" w:color="auto" w:fill="FFFFFF"/>
                <w:lang w:eastAsia="ru-RU"/>
              </w:rPr>
              <w:t>JCI</w:t>
            </w:r>
            <w:r w:rsidRPr="00A21BF4">
              <w:rPr>
                <w:rFonts w:eastAsia="Times New Roman"/>
                <w:spacing w:val="2"/>
                <w:shd w:val="clear" w:color="auto" w:fill="FFFFFF"/>
                <w:lang w:eastAsia="ru-RU"/>
              </w:rPr>
              <w:t xml:space="preserve"> </w:t>
            </w:r>
            <w:r w:rsidRPr="00A21BF4">
              <w:rPr>
                <w:rFonts w:eastAsia="Times New Roman"/>
                <w:shd w:val="clear" w:color="auto" w:fill="FFFFFF"/>
                <w:lang w:eastAsia="ru-RU"/>
              </w:rPr>
              <w:t xml:space="preserve">- </w:t>
            </w:r>
            <w:proofErr w:type="spellStart"/>
            <w:r w:rsidRPr="00A21BF4">
              <w:rPr>
                <w:rFonts w:eastAsia="Times New Roman"/>
                <w:shd w:val="clear" w:color="auto" w:fill="FFFFFF"/>
                <w:lang w:eastAsia="ru-RU"/>
              </w:rPr>
              <w:t>Joint</w:t>
            </w:r>
            <w:proofErr w:type="spellEnd"/>
            <w:r w:rsidRPr="00A21BF4">
              <w:rPr>
                <w:rFonts w:eastAsia="Times New Roman"/>
                <w:shd w:val="clear" w:color="auto" w:fill="FFFFFF"/>
                <w:lang w:eastAsia="ru-RU"/>
              </w:rPr>
              <w:t xml:space="preserve"> </w:t>
            </w:r>
            <w:proofErr w:type="spellStart"/>
            <w:r w:rsidRPr="00A21BF4">
              <w:rPr>
                <w:rFonts w:eastAsia="Times New Roman"/>
                <w:shd w:val="clear" w:color="auto" w:fill="FFFFFF"/>
                <w:lang w:eastAsia="ru-RU"/>
              </w:rPr>
              <w:t>Commission</w:t>
            </w:r>
            <w:proofErr w:type="spellEnd"/>
            <w:r w:rsidRPr="00A21BF4">
              <w:rPr>
                <w:rFonts w:eastAsia="Times New Roman"/>
                <w:shd w:val="clear" w:color="auto" w:fill="FFFFFF"/>
                <w:lang w:eastAsia="ru-RU"/>
              </w:rPr>
              <w:t> </w:t>
            </w:r>
            <w:proofErr w:type="spellStart"/>
            <w:r w:rsidRPr="00A21BF4">
              <w:rPr>
                <w:rFonts w:eastAsia="Times New Roman"/>
                <w:bCs/>
                <w:i/>
                <w:iCs/>
                <w:shd w:val="clear" w:color="auto" w:fill="FFFFFF"/>
                <w:lang w:eastAsia="ru-RU"/>
              </w:rPr>
              <w:t>International</w:t>
            </w:r>
            <w:proofErr w:type="spellEnd"/>
            <w:r w:rsidRPr="00A21BF4">
              <w:rPr>
                <w:rFonts w:eastAsia="Times New Roman"/>
                <w:bCs/>
                <w:i/>
                <w:iCs/>
                <w:shd w:val="clear" w:color="auto" w:fill="FFFFFF"/>
                <w:lang w:eastAsia="ru-RU"/>
              </w:rPr>
              <w:t>)</w:t>
            </w:r>
            <w:r w:rsidRPr="00A21BF4">
              <w:rPr>
                <w:rFonts w:eastAsia="Times New Roman"/>
                <w:shd w:val="clear" w:color="auto" w:fill="FFFFFF"/>
                <w:lang w:eastAsia="ru-RU"/>
              </w:rPr>
              <w:t> </w:t>
            </w:r>
            <w:r w:rsidRPr="00A21BF4">
              <w:rPr>
                <w:rFonts w:eastAsia="Times New Roman"/>
                <w:spacing w:val="2"/>
                <w:shd w:val="clear" w:color="auto" w:fill="FFFFFF"/>
                <w:lang w:eastAsia="ru-RU"/>
              </w:rPr>
              <w:t xml:space="preserve"> аккредитация</w:t>
            </w:r>
            <w:r w:rsidRPr="00A21BF4">
              <w:rPr>
                <w:rFonts w:eastAsia="Times New Roman"/>
                <w:shd w:val="clear" w:color="auto" w:fill="FFFFFF"/>
                <w:lang w:eastAsia="ru-RU"/>
              </w:rPr>
              <w:t xml:space="preserve">  - 2 балла, отсутствие </w:t>
            </w:r>
            <w:r w:rsidRPr="00A21BF4">
              <w:rPr>
                <w:rFonts w:eastAsia="Times New Roman"/>
                <w:shd w:val="clear" w:color="auto" w:fill="FFFFFF"/>
                <w:lang w:eastAsia="ru-RU"/>
              </w:rPr>
              <w:lastRenderedPageBreak/>
              <w:t>аккредитации – 0 баллов) *</w:t>
            </w:r>
          </w:p>
        </w:tc>
        <w:tc>
          <w:tcPr>
            <w:tcW w:w="716" w:type="pct"/>
            <w:shd w:val="clear" w:color="auto" w:fill="auto"/>
            <w:vAlign w:val="center"/>
          </w:tcPr>
          <w:p w14:paraId="66D22B5E"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27D6901D"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6D636FA4"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1ABECEE2"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62CBE029" w14:textId="77777777" w:rsidTr="00741FD9">
        <w:trPr>
          <w:trHeight w:val="637"/>
        </w:trPr>
        <w:tc>
          <w:tcPr>
            <w:tcW w:w="278" w:type="pct"/>
          </w:tcPr>
          <w:p w14:paraId="739374C8"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lastRenderedPageBreak/>
              <w:t>4.4</w:t>
            </w:r>
          </w:p>
        </w:tc>
        <w:tc>
          <w:tcPr>
            <w:tcW w:w="1715" w:type="pct"/>
            <w:shd w:val="clear" w:color="auto" w:fill="auto"/>
            <w:vAlign w:val="center"/>
          </w:tcPr>
          <w:p w14:paraId="7AF40CD2" w14:textId="77777777" w:rsidR="003630AC" w:rsidRPr="00A21BF4" w:rsidRDefault="003630AC" w:rsidP="003630AC">
            <w:pPr>
              <w:ind w:right="57"/>
              <w:jc w:val="both"/>
              <w:rPr>
                <w:rFonts w:eastAsia="Times New Roman"/>
                <w:lang w:eastAsia="ru-RU"/>
              </w:rPr>
            </w:pPr>
            <w:proofErr w:type="gramStart"/>
            <w:r w:rsidRPr="00A21BF4">
              <w:rPr>
                <w:rFonts w:eastAsia="Times New Roman"/>
                <w:lang w:eastAsia="ru-RU"/>
              </w:rPr>
              <w:t>Наличие  свидетельства</w:t>
            </w:r>
            <w:proofErr w:type="gramEnd"/>
            <w:r w:rsidRPr="00A21BF4">
              <w:rPr>
                <w:rFonts w:eastAsia="Times New Roman"/>
                <w:lang w:eastAsia="ru-RU"/>
              </w:rPr>
              <w:t xml:space="preserve"> аккредитации на соответствие требованиями, предъявляемыми к клинической базе / клинике организации образования в области здравоохранения / университетской больнице / интегрированному академическому медицинскому центру (с 2022 года) (Действующая аккредитация – 2 балла, отсутствие аккредитации – 0 баллов) *</w:t>
            </w:r>
          </w:p>
        </w:tc>
        <w:tc>
          <w:tcPr>
            <w:tcW w:w="716" w:type="pct"/>
            <w:shd w:val="clear" w:color="auto" w:fill="auto"/>
            <w:vAlign w:val="center"/>
          </w:tcPr>
          <w:p w14:paraId="7F9CD157"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3E17FCF4"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394FEA58"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49DDF34E"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49FA1175" w14:textId="77777777" w:rsidTr="00741FD9">
        <w:trPr>
          <w:trHeight w:val="637"/>
        </w:trPr>
        <w:tc>
          <w:tcPr>
            <w:tcW w:w="278" w:type="pct"/>
          </w:tcPr>
          <w:p w14:paraId="42636328"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t>4.5</w:t>
            </w:r>
          </w:p>
        </w:tc>
        <w:tc>
          <w:tcPr>
            <w:tcW w:w="1715" w:type="pct"/>
            <w:shd w:val="clear" w:color="auto" w:fill="auto"/>
            <w:vAlign w:val="center"/>
          </w:tcPr>
          <w:p w14:paraId="79DFBC56" w14:textId="77777777" w:rsidR="003630AC" w:rsidRPr="00A21BF4" w:rsidRDefault="003630AC" w:rsidP="003630AC">
            <w:pPr>
              <w:ind w:right="57"/>
              <w:jc w:val="both"/>
              <w:rPr>
                <w:rFonts w:eastAsia="Times New Roman"/>
                <w:lang w:eastAsia="ru-RU"/>
              </w:rPr>
            </w:pPr>
            <w:r w:rsidRPr="00A21BF4">
              <w:rPr>
                <w:rFonts w:eastAsia="Times New Roman"/>
                <w:lang w:eastAsia="ru-RU"/>
              </w:rPr>
              <w:t xml:space="preserve">Актуальность используемой основной и дополнительной литературы, [литература со сроком давности 3-5 </w:t>
            </w:r>
            <w:proofErr w:type="gramStart"/>
            <w:r w:rsidRPr="00A21BF4">
              <w:rPr>
                <w:rFonts w:eastAsia="Times New Roman"/>
                <w:lang w:eastAsia="ru-RU"/>
              </w:rPr>
              <w:t>лет  80</w:t>
            </w:r>
            <w:proofErr w:type="gramEnd"/>
            <w:r w:rsidRPr="00A21BF4">
              <w:rPr>
                <w:rFonts w:eastAsia="Times New Roman"/>
                <w:lang w:eastAsia="ru-RU"/>
              </w:rPr>
              <w:t>%  (2 балла), со сроком давности 5 - 10 лет 60-80%  (1 балл), со сроком давности  более 10 лет менее 60 %  (0 балл) ]</w:t>
            </w:r>
          </w:p>
        </w:tc>
        <w:tc>
          <w:tcPr>
            <w:tcW w:w="716" w:type="pct"/>
            <w:shd w:val="clear" w:color="auto" w:fill="auto"/>
            <w:vAlign w:val="center"/>
          </w:tcPr>
          <w:p w14:paraId="17492209"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6BAB713C"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2B23ECF4"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1C4624AF"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63AE34A1" w14:textId="77777777" w:rsidTr="00741FD9">
        <w:trPr>
          <w:trHeight w:val="637"/>
        </w:trPr>
        <w:tc>
          <w:tcPr>
            <w:tcW w:w="278" w:type="pct"/>
          </w:tcPr>
          <w:p w14:paraId="197CA513" w14:textId="77777777" w:rsidR="003630AC" w:rsidRPr="00A21BF4" w:rsidRDefault="003630AC" w:rsidP="003630AC">
            <w:pPr>
              <w:ind w:left="-57" w:right="-118"/>
              <w:jc w:val="center"/>
              <w:rPr>
                <w:rFonts w:eastAsia="Times New Roman"/>
                <w:lang w:eastAsia="ru-RU"/>
              </w:rPr>
            </w:pPr>
            <w:r w:rsidRPr="00A21BF4">
              <w:rPr>
                <w:rFonts w:eastAsia="Times New Roman"/>
                <w:lang w:eastAsia="ru-RU"/>
              </w:rPr>
              <w:t>4.6</w:t>
            </w:r>
          </w:p>
        </w:tc>
        <w:tc>
          <w:tcPr>
            <w:tcW w:w="1715" w:type="pct"/>
            <w:shd w:val="clear" w:color="auto" w:fill="auto"/>
            <w:vAlign w:val="center"/>
          </w:tcPr>
          <w:p w14:paraId="5DD58F22" w14:textId="77777777" w:rsidR="003630AC" w:rsidRPr="00A21BF4" w:rsidRDefault="003630AC" w:rsidP="003630AC">
            <w:pPr>
              <w:ind w:right="57"/>
              <w:jc w:val="both"/>
              <w:rPr>
                <w:rFonts w:eastAsia="Times New Roman"/>
                <w:lang w:eastAsia="ru-RU"/>
              </w:rPr>
            </w:pPr>
            <w:r w:rsidRPr="00A21BF4">
              <w:rPr>
                <w:rFonts w:eastAsia="Times New Roman"/>
                <w:lang w:eastAsia="ru-RU"/>
              </w:rPr>
              <w:t xml:space="preserve">Соответствие квалификационным требованиям </w:t>
            </w:r>
            <w:r w:rsidRPr="00A21BF4">
              <w:rPr>
                <w:rFonts w:eastAsia="Times New Roman"/>
                <w:u w:val="single"/>
                <w:lang w:eastAsia="ru-RU"/>
              </w:rPr>
              <w:t>к кадровому обеспечению</w:t>
            </w:r>
            <w:r w:rsidRPr="00A21BF4">
              <w:rPr>
                <w:rFonts w:eastAsia="Times New Roman"/>
                <w:lang w:eastAsia="ru-RU"/>
              </w:rPr>
              <w:t xml:space="preserve"> к организациям, реализующим образовательные программы дополнительного и неформального образования в области здравоохранения в </w:t>
            </w:r>
            <w:r w:rsidRPr="00A21BF4">
              <w:rPr>
                <w:rFonts w:eastAsia="Times New Roman"/>
                <w:lang w:eastAsia="ru-RU"/>
              </w:rPr>
              <w:lastRenderedPageBreak/>
              <w:t xml:space="preserve">соответствии с Приказом Министра здравоохранения Республики Казахстан от 21 декабря 2020 года № ҚР ДСМ-303/2020. </w:t>
            </w:r>
          </w:p>
        </w:tc>
        <w:tc>
          <w:tcPr>
            <w:tcW w:w="716" w:type="pct"/>
            <w:shd w:val="clear" w:color="auto" w:fill="auto"/>
            <w:vAlign w:val="center"/>
          </w:tcPr>
          <w:p w14:paraId="64E10542"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2793A31F"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65E5B68C"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38991458"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4975C3FC" w14:textId="77777777" w:rsidTr="00741FD9">
        <w:trPr>
          <w:trHeight w:val="637"/>
        </w:trPr>
        <w:tc>
          <w:tcPr>
            <w:tcW w:w="278" w:type="pct"/>
          </w:tcPr>
          <w:p w14:paraId="2D25FB53" w14:textId="77777777" w:rsidR="003630AC" w:rsidRPr="00A21BF4" w:rsidRDefault="003630AC" w:rsidP="003630AC">
            <w:pPr>
              <w:ind w:left="-57" w:right="-118"/>
              <w:jc w:val="center"/>
              <w:rPr>
                <w:rFonts w:eastAsia="Times New Roman"/>
                <w:bCs/>
                <w:lang w:eastAsia="ru-RU"/>
              </w:rPr>
            </w:pPr>
            <w:r w:rsidRPr="00A21BF4">
              <w:rPr>
                <w:rFonts w:eastAsia="Times New Roman"/>
                <w:bCs/>
                <w:lang w:eastAsia="ru-RU"/>
              </w:rPr>
              <w:lastRenderedPageBreak/>
              <w:t>4.7</w:t>
            </w:r>
          </w:p>
        </w:tc>
        <w:tc>
          <w:tcPr>
            <w:tcW w:w="1715" w:type="pct"/>
            <w:shd w:val="clear" w:color="auto" w:fill="auto"/>
          </w:tcPr>
          <w:p w14:paraId="25277C24" w14:textId="77777777" w:rsidR="003630AC" w:rsidRPr="00A21BF4" w:rsidRDefault="003630AC" w:rsidP="003630AC">
            <w:pPr>
              <w:ind w:right="57"/>
              <w:jc w:val="both"/>
              <w:rPr>
                <w:rFonts w:eastAsia="Times New Roman"/>
                <w:strike/>
                <w:lang w:eastAsia="ru-RU"/>
              </w:rPr>
            </w:pPr>
            <w:r w:rsidRPr="00A21BF4">
              <w:rPr>
                <w:rFonts w:eastAsia="Times New Roman"/>
                <w:lang w:eastAsia="ru-RU"/>
              </w:rPr>
              <w:t xml:space="preserve">Соответствие квалификационным требованиям </w:t>
            </w:r>
            <w:r w:rsidRPr="00A21BF4">
              <w:rPr>
                <w:rFonts w:eastAsia="Times New Roman"/>
                <w:u w:val="single"/>
                <w:lang w:eastAsia="ru-RU"/>
              </w:rPr>
              <w:t>к материально-техническому обеспечению</w:t>
            </w:r>
            <w:r w:rsidRPr="00A21BF4">
              <w:rPr>
                <w:rFonts w:eastAsia="Times New Roman"/>
                <w:lang w:eastAsia="ru-RU"/>
              </w:rPr>
              <w:t xml:space="preserve"> к организациям, реализующим образовательные программы дополнительного и неформального образования в области здравоохранения в соответствии с Приказом Министра здравоохранения Республики Казахстан от 21 декабря 2020 года № ҚР ДСМ-303/2020. </w:t>
            </w:r>
          </w:p>
        </w:tc>
        <w:tc>
          <w:tcPr>
            <w:tcW w:w="716" w:type="pct"/>
            <w:shd w:val="clear" w:color="auto" w:fill="auto"/>
            <w:vAlign w:val="center"/>
          </w:tcPr>
          <w:p w14:paraId="76D23483"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793571B5"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12583128"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5C627D82"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219660BA" w14:textId="77777777" w:rsidTr="00741FD9">
        <w:trPr>
          <w:trHeight w:val="637"/>
        </w:trPr>
        <w:tc>
          <w:tcPr>
            <w:tcW w:w="278" w:type="pct"/>
          </w:tcPr>
          <w:p w14:paraId="45EC79A1" w14:textId="77777777" w:rsidR="003630AC" w:rsidRPr="00A21BF4" w:rsidRDefault="003630AC" w:rsidP="003630AC">
            <w:pPr>
              <w:autoSpaceDE w:val="0"/>
              <w:autoSpaceDN w:val="0"/>
              <w:adjustRightInd w:val="0"/>
              <w:ind w:left="-57" w:right="-118"/>
              <w:jc w:val="center"/>
              <w:rPr>
                <w:rFonts w:eastAsia="Times New Roman"/>
                <w:bCs/>
              </w:rPr>
            </w:pPr>
            <w:r w:rsidRPr="00A21BF4">
              <w:rPr>
                <w:rFonts w:eastAsia="Times New Roman"/>
                <w:bCs/>
              </w:rPr>
              <w:t>4.8</w:t>
            </w:r>
          </w:p>
        </w:tc>
        <w:tc>
          <w:tcPr>
            <w:tcW w:w="1715" w:type="pct"/>
            <w:shd w:val="clear" w:color="auto" w:fill="auto"/>
          </w:tcPr>
          <w:p w14:paraId="1C030296" w14:textId="77777777" w:rsidR="003630AC" w:rsidRPr="00A21BF4" w:rsidRDefault="003630AC" w:rsidP="003630AC">
            <w:pPr>
              <w:ind w:right="57"/>
              <w:jc w:val="both"/>
              <w:rPr>
                <w:rFonts w:eastAsia="Times New Roman"/>
                <w:b/>
                <w:bCs/>
                <w:shd w:val="clear" w:color="auto" w:fill="FFFFF0"/>
                <w:lang w:eastAsia="ru-RU"/>
              </w:rPr>
            </w:pPr>
            <w:r w:rsidRPr="00A21BF4">
              <w:rPr>
                <w:rFonts w:eastAsia="Times New Roman"/>
                <w:lang w:eastAsia="ru-RU"/>
              </w:rPr>
              <w:t xml:space="preserve">Соответствие квалификационным требованиям к </w:t>
            </w:r>
            <w:r w:rsidRPr="00A21BF4">
              <w:rPr>
                <w:rFonts w:eastAsia="Times New Roman"/>
                <w:u w:val="single"/>
                <w:lang w:eastAsia="ru-RU"/>
              </w:rPr>
              <w:t>учебно-методическому обеспечению</w:t>
            </w:r>
            <w:r w:rsidRPr="00A21BF4">
              <w:rPr>
                <w:rFonts w:eastAsia="Times New Roman"/>
                <w:lang w:eastAsia="ru-RU"/>
              </w:rPr>
              <w:t xml:space="preserve"> к организациям, реализующим образовательные программы дополнительного и неформального образования в области здравоохранения в соответствии с Приказом Министра здравоохранения Республики Казахстан от 21 декабря 2020 года № ҚР ДСМ-303/2020. </w:t>
            </w:r>
          </w:p>
        </w:tc>
        <w:tc>
          <w:tcPr>
            <w:tcW w:w="716" w:type="pct"/>
            <w:shd w:val="clear" w:color="auto" w:fill="auto"/>
            <w:vAlign w:val="center"/>
          </w:tcPr>
          <w:p w14:paraId="3A86F9F4" w14:textId="77777777" w:rsidR="003630AC" w:rsidRPr="00A21BF4" w:rsidRDefault="003630AC" w:rsidP="003630AC">
            <w:pPr>
              <w:ind w:left="-12" w:right="57"/>
              <w:contextualSpacing/>
              <w:rPr>
                <w:rFonts w:eastAsia="Times New Roman"/>
                <w:lang w:eastAsia="ru-RU"/>
              </w:rPr>
            </w:pPr>
          </w:p>
        </w:tc>
        <w:tc>
          <w:tcPr>
            <w:tcW w:w="694" w:type="pct"/>
            <w:shd w:val="clear" w:color="auto" w:fill="auto"/>
            <w:vAlign w:val="center"/>
          </w:tcPr>
          <w:p w14:paraId="672FC7BA" w14:textId="77777777" w:rsidR="003630AC" w:rsidRPr="00A21BF4" w:rsidRDefault="003630AC" w:rsidP="003630AC">
            <w:pPr>
              <w:ind w:left="-12" w:right="57"/>
              <w:contextualSpacing/>
              <w:jc w:val="both"/>
              <w:rPr>
                <w:rFonts w:eastAsia="Times New Roman"/>
                <w:b/>
                <w:lang w:eastAsia="ru-RU"/>
              </w:rPr>
            </w:pPr>
          </w:p>
        </w:tc>
        <w:tc>
          <w:tcPr>
            <w:tcW w:w="626" w:type="pct"/>
            <w:shd w:val="clear" w:color="auto" w:fill="auto"/>
            <w:vAlign w:val="center"/>
          </w:tcPr>
          <w:p w14:paraId="2F0E0C5A" w14:textId="77777777" w:rsidR="003630AC" w:rsidRPr="00A21BF4" w:rsidRDefault="003630AC" w:rsidP="003630AC">
            <w:pPr>
              <w:ind w:left="-12" w:right="57"/>
              <w:contextualSpacing/>
              <w:jc w:val="both"/>
              <w:rPr>
                <w:rFonts w:eastAsia="Times New Roman"/>
                <w:b/>
                <w:lang w:eastAsia="ru-RU"/>
              </w:rPr>
            </w:pPr>
          </w:p>
        </w:tc>
        <w:tc>
          <w:tcPr>
            <w:tcW w:w="971" w:type="pct"/>
            <w:shd w:val="clear" w:color="auto" w:fill="auto"/>
            <w:vAlign w:val="center"/>
          </w:tcPr>
          <w:p w14:paraId="48FCB41C" w14:textId="77777777" w:rsidR="003630AC" w:rsidRPr="00A21BF4" w:rsidRDefault="003630AC" w:rsidP="003630AC">
            <w:pPr>
              <w:ind w:left="57" w:right="57"/>
              <w:contextualSpacing/>
              <w:jc w:val="both"/>
              <w:rPr>
                <w:rFonts w:eastAsia="Times New Roman"/>
                <w:b/>
                <w:lang w:val="kk-KZ" w:eastAsia="ru-RU"/>
              </w:rPr>
            </w:pPr>
          </w:p>
        </w:tc>
      </w:tr>
      <w:tr w:rsidR="003630AC" w:rsidRPr="00A21BF4" w14:paraId="23708ADF" w14:textId="77777777" w:rsidTr="00741FD9">
        <w:trPr>
          <w:trHeight w:val="58"/>
        </w:trPr>
        <w:tc>
          <w:tcPr>
            <w:tcW w:w="278" w:type="pct"/>
          </w:tcPr>
          <w:p w14:paraId="21098F25" w14:textId="77777777" w:rsidR="003630AC" w:rsidRPr="00A21BF4" w:rsidRDefault="003630AC" w:rsidP="003630AC">
            <w:pPr>
              <w:autoSpaceDE w:val="0"/>
              <w:autoSpaceDN w:val="0"/>
              <w:adjustRightInd w:val="0"/>
              <w:ind w:left="-57" w:right="-118"/>
              <w:jc w:val="center"/>
              <w:rPr>
                <w:rFonts w:eastAsia="Times New Roman"/>
                <w:bCs/>
              </w:rPr>
            </w:pPr>
          </w:p>
        </w:tc>
        <w:tc>
          <w:tcPr>
            <w:tcW w:w="1715" w:type="pct"/>
            <w:shd w:val="clear" w:color="auto" w:fill="auto"/>
          </w:tcPr>
          <w:p w14:paraId="06C5548A" w14:textId="77777777" w:rsidR="003630AC" w:rsidRPr="00A21BF4" w:rsidRDefault="003630AC" w:rsidP="003630AC">
            <w:pPr>
              <w:ind w:right="57"/>
              <w:jc w:val="both"/>
              <w:rPr>
                <w:rFonts w:eastAsia="Times New Roman"/>
                <w:lang w:eastAsia="ru-RU"/>
              </w:rPr>
            </w:pPr>
            <w:r w:rsidRPr="00A21BF4">
              <w:rPr>
                <w:rFonts w:eastAsia="Times New Roman"/>
                <w:lang w:eastAsia="ru-RU"/>
              </w:rPr>
              <w:t>Суммарная балльная оценка (</w:t>
            </w:r>
            <w:proofErr w:type="spellStart"/>
            <w:r w:rsidRPr="00A21BF4">
              <w:rPr>
                <w:rFonts w:eastAsia="Times New Roman"/>
                <w:lang w:eastAsia="ru-RU"/>
              </w:rPr>
              <w:t>К</w:t>
            </w:r>
            <w:proofErr w:type="gramStart"/>
            <w:r w:rsidRPr="00A21BF4">
              <w:rPr>
                <w:rFonts w:eastAsia="Times New Roman"/>
                <w:lang w:eastAsia="ru-RU"/>
              </w:rPr>
              <w:t>Ʃk</w:t>
            </w:r>
            <w:proofErr w:type="spellEnd"/>
            <w:r w:rsidRPr="00A21BF4">
              <w:rPr>
                <w:rFonts w:eastAsia="Times New Roman"/>
                <w:lang w:eastAsia="ru-RU"/>
              </w:rPr>
              <w:t>)*</w:t>
            </w:r>
            <w:proofErr w:type="gramEnd"/>
            <w:r w:rsidRPr="00A21BF4">
              <w:rPr>
                <w:rFonts w:eastAsia="Times New Roman"/>
                <w:lang w:eastAsia="ru-RU"/>
              </w:rPr>
              <w:t>*</w:t>
            </w:r>
          </w:p>
        </w:tc>
        <w:tc>
          <w:tcPr>
            <w:tcW w:w="2036" w:type="pct"/>
            <w:gridSpan w:val="3"/>
            <w:shd w:val="clear" w:color="auto" w:fill="auto"/>
            <w:vAlign w:val="center"/>
          </w:tcPr>
          <w:p w14:paraId="5B48DA4B" w14:textId="77777777" w:rsidR="003630AC" w:rsidRPr="00A21BF4" w:rsidRDefault="003630AC" w:rsidP="003630AC">
            <w:pPr>
              <w:ind w:left="-12" w:right="57"/>
              <w:contextualSpacing/>
              <w:jc w:val="center"/>
              <w:rPr>
                <w:rFonts w:eastAsia="Times New Roman"/>
                <w:b/>
                <w:lang w:eastAsia="ru-RU"/>
              </w:rPr>
            </w:pPr>
          </w:p>
        </w:tc>
        <w:tc>
          <w:tcPr>
            <w:tcW w:w="971" w:type="pct"/>
            <w:shd w:val="clear" w:color="auto" w:fill="auto"/>
            <w:vAlign w:val="center"/>
          </w:tcPr>
          <w:p w14:paraId="14EB56E0" w14:textId="77777777" w:rsidR="003630AC" w:rsidRPr="00A21BF4" w:rsidRDefault="003630AC" w:rsidP="003630AC">
            <w:pPr>
              <w:ind w:left="57" w:right="57"/>
              <w:contextualSpacing/>
              <w:jc w:val="both"/>
              <w:rPr>
                <w:rFonts w:eastAsia="Times New Roman"/>
                <w:b/>
                <w:lang w:val="kk-KZ" w:eastAsia="ru-RU"/>
              </w:rPr>
            </w:pPr>
          </w:p>
        </w:tc>
      </w:tr>
    </w:tbl>
    <w:p w14:paraId="2F8C4908" w14:textId="77777777" w:rsidR="00BA4382" w:rsidRPr="00A21BF4" w:rsidRDefault="00BA4382" w:rsidP="00BA4382">
      <w:pPr>
        <w:jc w:val="both"/>
        <w:rPr>
          <w:rFonts w:eastAsia="Times New Roman"/>
          <w:i/>
          <w:lang w:eastAsia="ru-RU"/>
        </w:rPr>
      </w:pPr>
      <w:r w:rsidRPr="00A21BF4">
        <w:rPr>
          <w:rFonts w:eastAsia="Times New Roman"/>
          <w:i/>
          <w:lang w:eastAsia="ru-RU"/>
        </w:rPr>
        <w:t>Примечание:</w:t>
      </w:r>
    </w:p>
    <w:p w14:paraId="33DA7E57" w14:textId="77777777" w:rsidR="00BA4382" w:rsidRPr="00A21BF4" w:rsidRDefault="00BA4382" w:rsidP="00BA4382">
      <w:pPr>
        <w:jc w:val="both"/>
        <w:rPr>
          <w:rFonts w:eastAsia="Times New Roman"/>
          <w:i/>
          <w:lang w:eastAsia="ru-RU"/>
        </w:rPr>
      </w:pPr>
      <w:r w:rsidRPr="00A21BF4">
        <w:rPr>
          <w:rFonts w:eastAsia="Times New Roman"/>
          <w:i/>
          <w:lang w:eastAsia="ru-RU"/>
        </w:rPr>
        <w:t>* - для клинических специальностей и специализаций</w:t>
      </w:r>
    </w:p>
    <w:p w14:paraId="602D9F8D" w14:textId="58C0DE2B" w:rsidR="00BA4382" w:rsidRPr="00E322B6" w:rsidRDefault="00BA4382" w:rsidP="00BA4382">
      <w:pPr>
        <w:jc w:val="both"/>
        <w:rPr>
          <w:rFonts w:eastAsia="Times New Roman"/>
          <w:i/>
          <w:lang w:eastAsia="ru-RU"/>
        </w:rPr>
      </w:pPr>
      <w:r w:rsidRPr="00A21BF4">
        <w:rPr>
          <w:rFonts w:eastAsia="Times New Roman"/>
          <w:i/>
          <w:lang w:eastAsia="ru-RU"/>
        </w:rPr>
        <w:t xml:space="preserve">** - </w:t>
      </w:r>
      <w:bookmarkStart w:id="0" w:name="z90"/>
      <w:r w:rsidRPr="00A21BF4">
        <w:rPr>
          <w:rFonts w:eastAsia="Times New Roman"/>
          <w:i/>
          <w:lang w:eastAsia="ru-RU"/>
        </w:rPr>
        <w:t xml:space="preserve">По каждому проекту   программы дополнительного образования (программа) </w:t>
      </w:r>
      <w:r w:rsidRPr="00C8760F">
        <w:rPr>
          <w:rFonts w:eastAsia="Times New Roman"/>
          <w:i/>
          <w:lang w:eastAsia="ru-RU"/>
        </w:rPr>
        <w:t xml:space="preserve">выставляется суммарная балльная оценка </w:t>
      </w:r>
      <w:proofErr w:type="spellStart"/>
      <w:r w:rsidRPr="00C8760F">
        <w:rPr>
          <w:rFonts w:eastAsia="Times New Roman"/>
          <w:i/>
          <w:lang w:eastAsia="ru-RU"/>
        </w:rPr>
        <w:t>КƩk</w:t>
      </w:r>
      <w:proofErr w:type="spellEnd"/>
      <w:r w:rsidRPr="00C8760F">
        <w:rPr>
          <w:rFonts w:eastAsia="Times New Roman"/>
          <w:i/>
          <w:lang w:eastAsia="ru-RU"/>
        </w:rPr>
        <w:t xml:space="preserve"> (максимально возможный балл, который получает программа составляет </w:t>
      </w:r>
      <w:r w:rsidRPr="00E322B6">
        <w:rPr>
          <w:rFonts w:eastAsia="Times New Roman"/>
          <w:i/>
          <w:lang w:eastAsia="ru-RU"/>
        </w:rPr>
        <w:t>4</w:t>
      </w:r>
      <w:r w:rsidR="00741FD9" w:rsidRPr="00E322B6">
        <w:rPr>
          <w:rFonts w:eastAsia="Times New Roman"/>
          <w:i/>
          <w:lang w:eastAsia="ru-RU"/>
        </w:rPr>
        <w:t>4</w:t>
      </w:r>
      <w:r w:rsidRPr="00E322B6">
        <w:rPr>
          <w:rFonts w:eastAsia="Times New Roman"/>
          <w:i/>
          <w:lang w:eastAsia="ru-RU"/>
        </w:rPr>
        <w:t xml:space="preserve"> – для клинических специальностей и специализаций, 3</w:t>
      </w:r>
      <w:r w:rsidR="00741FD9" w:rsidRPr="00E322B6">
        <w:rPr>
          <w:rFonts w:eastAsia="Times New Roman"/>
          <w:lang w:eastAsia="ru-RU"/>
        </w:rPr>
        <w:t>6</w:t>
      </w:r>
      <w:r w:rsidRPr="00E322B6">
        <w:rPr>
          <w:rFonts w:eastAsia="Times New Roman"/>
          <w:i/>
          <w:lang w:eastAsia="ru-RU"/>
        </w:rPr>
        <w:t xml:space="preserve"> – для неклинических специальностей и специализаций) и процент (К%), который набрала программа от максимально возможного балла.</w:t>
      </w:r>
    </w:p>
    <w:p w14:paraId="514EDD28" w14:textId="590886E1" w:rsidR="00BA4382" w:rsidRPr="00E322B6" w:rsidRDefault="00BA4382" w:rsidP="00BA4382">
      <w:pPr>
        <w:jc w:val="both"/>
        <w:rPr>
          <w:rFonts w:eastAsia="Times New Roman"/>
          <w:i/>
          <w:lang w:eastAsia="ru-RU"/>
        </w:rPr>
      </w:pPr>
      <w:bookmarkStart w:id="1" w:name="z91"/>
      <w:bookmarkEnd w:id="0"/>
      <w:r w:rsidRPr="00E322B6">
        <w:rPr>
          <w:rFonts w:eastAsia="Times New Roman"/>
          <w:i/>
          <w:lang w:eastAsia="ru-RU"/>
        </w:rPr>
        <w:t xml:space="preserve">К% = </w:t>
      </w:r>
      <w:proofErr w:type="spellStart"/>
      <w:r w:rsidRPr="00E322B6">
        <w:rPr>
          <w:rFonts w:eastAsia="Times New Roman"/>
          <w:i/>
          <w:lang w:eastAsia="ru-RU"/>
        </w:rPr>
        <w:t>К</w:t>
      </w:r>
      <w:proofErr w:type="gramStart"/>
      <w:r w:rsidRPr="00E322B6">
        <w:rPr>
          <w:rFonts w:eastAsia="Times New Roman"/>
          <w:i/>
          <w:lang w:eastAsia="ru-RU"/>
        </w:rPr>
        <w:t>Ʃk</w:t>
      </w:r>
      <w:proofErr w:type="spellEnd"/>
      <w:r w:rsidRPr="00E322B6">
        <w:rPr>
          <w:rFonts w:eastAsia="Times New Roman"/>
          <w:i/>
          <w:lang w:eastAsia="ru-RU"/>
        </w:rPr>
        <w:t>)/</w:t>
      </w:r>
      <w:proofErr w:type="gramEnd"/>
      <w:r w:rsidRPr="00E322B6">
        <w:rPr>
          <w:rFonts w:eastAsia="Times New Roman"/>
          <w:i/>
          <w:lang w:eastAsia="ru-RU"/>
        </w:rPr>
        <w:t>4</w:t>
      </w:r>
      <w:r w:rsidR="00F314BF" w:rsidRPr="00E322B6">
        <w:rPr>
          <w:rFonts w:eastAsia="Times New Roman"/>
          <w:i/>
          <w:lang w:eastAsia="ru-RU"/>
        </w:rPr>
        <w:t>4</w:t>
      </w:r>
      <w:r w:rsidRPr="00E322B6">
        <w:rPr>
          <w:rFonts w:eastAsia="Times New Roman"/>
          <w:i/>
          <w:lang w:eastAsia="ru-RU"/>
        </w:rPr>
        <w:t xml:space="preserve"> x 100 (для клинических специальностей и специализаций)</w:t>
      </w:r>
    </w:p>
    <w:p w14:paraId="598727D0" w14:textId="75229AFB" w:rsidR="00BA4382" w:rsidRPr="00E322B6" w:rsidRDefault="00BA4382" w:rsidP="00BA4382">
      <w:pPr>
        <w:jc w:val="both"/>
        <w:rPr>
          <w:rFonts w:eastAsia="Times New Roman"/>
          <w:i/>
          <w:lang w:eastAsia="ru-RU"/>
        </w:rPr>
      </w:pPr>
      <w:r w:rsidRPr="00E322B6">
        <w:rPr>
          <w:rFonts w:eastAsia="Times New Roman"/>
          <w:i/>
          <w:lang w:eastAsia="ru-RU"/>
        </w:rPr>
        <w:t xml:space="preserve">К% = </w:t>
      </w:r>
      <w:proofErr w:type="spellStart"/>
      <w:r w:rsidRPr="00E322B6">
        <w:rPr>
          <w:rFonts w:eastAsia="Times New Roman"/>
          <w:i/>
          <w:lang w:eastAsia="ru-RU"/>
        </w:rPr>
        <w:t>К</w:t>
      </w:r>
      <w:proofErr w:type="gramStart"/>
      <w:r w:rsidRPr="00E322B6">
        <w:rPr>
          <w:rFonts w:eastAsia="Times New Roman"/>
          <w:i/>
          <w:lang w:eastAsia="ru-RU"/>
        </w:rPr>
        <w:t>Ʃk</w:t>
      </w:r>
      <w:proofErr w:type="spellEnd"/>
      <w:r w:rsidRPr="00E322B6">
        <w:rPr>
          <w:rFonts w:eastAsia="Times New Roman"/>
          <w:i/>
          <w:lang w:eastAsia="ru-RU"/>
        </w:rPr>
        <w:t>)/</w:t>
      </w:r>
      <w:proofErr w:type="gramEnd"/>
      <w:r w:rsidRPr="00E322B6">
        <w:rPr>
          <w:rFonts w:eastAsia="Times New Roman"/>
          <w:i/>
          <w:lang w:eastAsia="ru-RU"/>
        </w:rPr>
        <w:t>3</w:t>
      </w:r>
      <w:r w:rsidR="00741FD9" w:rsidRPr="00E322B6">
        <w:rPr>
          <w:rFonts w:eastAsia="Times New Roman"/>
          <w:i/>
          <w:lang w:eastAsia="ru-RU"/>
        </w:rPr>
        <w:t>6</w:t>
      </w:r>
      <w:r w:rsidRPr="00E322B6">
        <w:rPr>
          <w:rFonts w:eastAsia="Times New Roman"/>
          <w:i/>
          <w:lang w:eastAsia="ru-RU"/>
        </w:rPr>
        <w:t xml:space="preserve"> x 100 (для неклинических специальностей и специализаций)</w:t>
      </w:r>
    </w:p>
    <w:p w14:paraId="310F4010" w14:textId="77777777" w:rsidR="00BA4382" w:rsidRPr="00E322B6" w:rsidRDefault="00BA4382" w:rsidP="00BA4382">
      <w:pPr>
        <w:jc w:val="both"/>
        <w:rPr>
          <w:rFonts w:eastAsia="Times New Roman"/>
          <w:lang w:eastAsia="ru-RU"/>
        </w:rPr>
      </w:pPr>
    </w:p>
    <w:p w14:paraId="31197610" w14:textId="77777777" w:rsidR="00BA4382" w:rsidRPr="00A21BF4" w:rsidRDefault="00BA4382" w:rsidP="00BA4382">
      <w:pPr>
        <w:ind w:firstLine="567"/>
        <w:jc w:val="both"/>
        <w:rPr>
          <w:rFonts w:eastAsia="Times New Roman"/>
          <w:lang w:eastAsia="ru-RU"/>
        </w:rPr>
      </w:pPr>
      <w:r w:rsidRPr="00E322B6">
        <w:rPr>
          <w:rFonts w:eastAsia="Times New Roman"/>
          <w:lang w:eastAsia="ru-RU"/>
        </w:rPr>
        <w:t>Замечания по программе______________________________</w:t>
      </w:r>
    </w:p>
    <w:p w14:paraId="38D30BE5" w14:textId="77777777" w:rsidR="00BA4382" w:rsidRPr="00A21BF4" w:rsidRDefault="00BA4382" w:rsidP="00BA4382">
      <w:pPr>
        <w:jc w:val="both"/>
        <w:rPr>
          <w:rFonts w:eastAsia="Times New Roman"/>
          <w:lang w:eastAsia="ru-RU"/>
        </w:rPr>
      </w:pPr>
    </w:p>
    <w:p w14:paraId="137C1FFE" w14:textId="77777777" w:rsidR="00BA4382" w:rsidRPr="00A21BF4" w:rsidRDefault="00BA4382" w:rsidP="00BA4382">
      <w:pPr>
        <w:ind w:firstLine="567"/>
        <w:jc w:val="both"/>
        <w:rPr>
          <w:rFonts w:eastAsia="Times New Roman"/>
          <w:lang w:eastAsia="ru-RU"/>
        </w:rPr>
      </w:pPr>
      <w:r w:rsidRPr="00A21BF4">
        <w:rPr>
          <w:rFonts w:eastAsia="Times New Roman"/>
          <w:lang w:eastAsia="ru-RU"/>
        </w:rPr>
        <w:t>Наличие или отсутствие обстоятельств, затрудняющих объективную экспертизу _____________________________________________________</w:t>
      </w:r>
    </w:p>
    <w:p w14:paraId="1BE417E9" w14:textId="77777777" w:rsidR="00BA4382" w:rsidRPr="00A21BF4" w:rsidRDefault="00BA4382" w:rsidP="00BA4382">
      <w:pPr>
        <w:jc w:val="both"/>
        <w:rPr>
          <w:rFonts w:eastAsia="Times New Roman"/>
          <w:b/>
          <w:lang w:eastAsia="ru-RU"/>
        </w:rPr>
      </w:pPr>
    </w:p>
    <w:p w14:paraId="187607CF" w14:textId="77777777" w:rsidR="00BA4382" w:rsidRPr="00A21BF4" w:rsidRDefault="00BA4382" w:rsidP="00BA4382">
      <w:pPr>
        <w:ind w:firstLine="567"/>
        <w:jc w:val="both"/>
        <w:rPr>
          <w:rFonts w:eastAsia="Times New Roman"/>
          <w:b/>
          <w:lang w:eastAsia="ru-RU"/>
        </w:rPr>
      </w:pPr>
      <w:r w:rsidRPr="00A21BF4">
        <w:rPr>
          <w:rFonts w:eastAsia="Times New Roman"/>
          <w:b/>
          <w:lang w:eastAsia="ru-RU"/>
        </w:rPr>
        <w:t xml:space="preserve">Заключение (выбирается одной из следующих решений): </w:t>
      </w:r>
    </w:p>
    <w:bookmarkEnd w:id="1"/>
    <w:p w14:paraId="03165297" w14:textId="77777777" w:rsidR="00BA4382" w:rsidRPr="00A21BF4" w:rsidRDefault="00BA4382" w:rsidP="00741FD9">
      <w:pPr>
        <w:numPr>
          <w:ilvl w:val="0"/>
          <w:numId w:val="28"/>
        </w:numPr>
        <w:contextualSpacing/>
        <w:jc w:val="both"/>
        <w:rPr>
          <w:rFonts w:eastAsia="Times New Roman"/>
          <w:lang w:eastAsia="ru-RU"/>
        </w:rPr>
      </w:pPr>
      <w:r w:rsidRPr="00A21BF4">
        <w:rPr>
          <w:rFonts w:eastAsia="Times New Roman"/>
          <w:lang w:eastAsia="ru-RU"/>
        </w:rPr>
        <w:t xml:space="preserve">«Включить» образовательную программу в Каталог </w:t>
      </w:r>
      <w:r w:rsidRPr="00A21BF4">
        <w:rPr>
          <w:rFonts w:eastAsia="Times New Roman"/>
          <w:i/>
          <w:lang w:eastAsia="ru-RU"/>
        </w:rPr>
        <w:t>(данное решение принимается если ОП получила не менее 70% от максимально возможного количества баллов и существенные замечания отсутствуют)</w:t>
      </w:r>
      <w:r w:rsidRPr="00A21BF4">
        <w:rPr>
          <w:rFonts w:eastAsia="Times New Roman"/>
          <w:lang w:eastAsia="ru-RU"/>
        </w:rPr>
        <w:t>;</w:t>
      </w:r>
    </w:p>
    <w:p w14:paraId="0A6B1BCA" w14:textId="77777777" w:rsidR="00BA4382" w:rsidRPr="00A21BF4" w:rsidRDefault="00BA4382" w:rsidP="00741FD9">
      <w:pPr>
        <w:numPr>
          <w:ilvl w:val="0"/>
          <w:numId w:val="28"/>
        </w:numPr>
        <w:contextualSpacing/>
        <w:jc w:val="both"/>
        <w:rPr>
          <w:rFonts w:eastAsia="Times New Roman"/>
          <w:lang w:eastAsia="ru-RU"/>
        </w:rPr>
      </w:pPr>
      <w:r w:rsidRPr="00A21BF4">
        <w:rPr>
          <w:rFonts w:eastAsia="Times New Roman"/>
          <w:lang w:eastAsia="ru-RU"/>
        </w:rPr>
        <w:t xml:space="preserve">направить образовательную программу «На доработку» </w:t>
      </w:r>
      <w:r w:rsidRPr="00A21BF4">
        <w:rPr>
          <w:rFonts w:eastAsia="Times New Roman"/>
          <w:i/>
          <w:lang w:eastAsia="ru-RU"/>
        </w:rPr>
        <w:t>(данное решение принимается если ОП получила от 40% до 69% от максимально возможного количества баллов и имеются замечания, устранимые в ходе доработки программы)</w:t>
      </w:r>
      <w:r w:rsidRPr="00A21BF4">
        <w:rPr>
          <w:rFonts w:eastAsia="Times New Roman"/>
          <w:lang w:eastAsia="ru-RU"/>
        </w:rPr>
        <w:t>;</w:t>
      </w:r>
    </w:p>
    <w:p w14:paraId="4A15B8F3" w14:textId="77777777" w:rsidR="00BA4382" w:rsidRPr="00A21BF4" w:rsidRDefault="00BA4382" w:rsidP="00741FD9">
      <w:pPr>
        <w:numPr>
          <w:ilvl w:val="0"/>
          <w:numId w:val="28"/>
        </w:numPr>
        <w:contextualSpacing/>
        <w:jc w:val="both"/>
        <w:rPr>
          <w:rFonts w:eastAsia="Times New Roman"/>
          <w:i/>
          <w:lang w:eastAsia="ru-RU"/>
        </w:rPr>
      </w:pPr>
      <w:r w:rsidRPr="00A21BF4">
        <w:rPr>
          <w:rFonts w:eastAsia="Times New Roman"/>
          <w:lang w:eastAsia="ru-RU"/>
        </w:rPr>
        <w:t xml:space="preserve">«Отклонить» образовательную программу на включение в Каталог </w:t>
      </w:r>
      <w:r w:rsidRPr="00A21BF4">
        <w:rPr>
          <w:rFonts w:eastAsia="Times New Roman"/>
          <w:i/>
          <w:lang w:eastAsia="ru-RU"/>
        </w:rPr>
        <w:t>(данное решение принимается если ОП получила менее 40% от максимально возможного количества баллов и имеются замечания, требующие полного пересмотра ОП).</w:t>
      </w:r>
    </w:p>
    <w:p w14:paraId="3E652553" w14:textId="77777777" w:rsidR="00BA4382" w:rsidRPr="00A21BF4" w:rsidRDefault="00BA4382" w:rsidP="00BA4382">
      <w:pPr>
        <w:shd w:val="clear" w:color="auto" w:fill="FFFFFF"/>
        <w:tabs>
          <w:tab w:val="left" w:pos="1134"/>
        </w:tabs>
        <w:ind w:firstLine="567"/>
        <w:jc w:val="both"/>
        <w:textAlignment w:val="baseline"/>
        <w:rPr>
          <w:rFonts w:eastAsia="Times New Roman"/>
          <w:b/>
          <w:lang w:eastAsia="ru-RU"/>
        </w:rPr>
      </w:pPr>
    </w:p>
    <w:p w14:paraId="4955B0A7" w14:textId="77777777" w:rsidR="00BA4382" w:rsidRPr="00A21BF4" w:rsidRDefault="00BA4382" w:rsidP="00BA4382">
      <w:pPr>
        <w:jc w:val="both"/>
        <w:rPr>
          <w:rFonts w:eastAsia="Times New Roman"/>
          <w:lang w:eastAsia="ru-RU"/>
        </w:rPr>
      </w:pPr>
    </w:p>
    <w:p w14:paraId="7766C5CA" w14:textId="77777777" w:rsidR="00BA4382" w:rsidRPr="00A21BF4" w:rsidRDefault="00BA4382" w:rsidP="00BA4382">
      <w:pPr>
        <w:jc w:val="both"/>
        <w:rPr>
          <w:rFonts w:eastAsia="Times New Roman"/>
          <w:b/>
          <w:lang w:eastAsia="ru-RU"/>
        </w:rPr>
      </w:pPr>
      <w:r w:rsidRPr="00A21BF4">
        <w:rPr>
          <w:rFonts w:eastAsia="Times New Roman"/>
          <w:b/>
          <w:lang w:eastAsia="ru-RU"/>
        </w:rPr>
        <w:t>ФИО Эксперта                                         /______________________/ (подпись)</w:t>
      </w:r>
    </w:p>
    <w:p w14:paraId="3CBECF64" w14:textId="77777777" w:rsidR="00BA4382" w:rsidRPr="00A21BF4" w:rsidRDefault="00BA4382" w:rsidP="00BA4382">
      <w:pPr>
        <w:jc w:val="both"/>
        <w:rPr>
          <w:rFonts w:eastAsia="Times New Roman"/>
          <w:lang w:eastAsia="ru-RU"/>
        </w:rPr>
      </w:pPr>
    </w:p>
    <w:p w14:paraId="7F2716A7" w14:textId="77777777" w:rsidR="00BA4382" w:rsidRPr="00A21BF4" w:rsidRDefault="00BA4382" w:rsidP="00BA4382">
      <w:pPr>
        <w:jc w:val="both"/>
        <w:rPr>
          <w:rFonts w:eastAsia="Times New Roman"/>
          <w:lang w:eastAsia="ru-RU"/>
        </w:rPr>
      </w:pPr>
    </w:p>
    <w:p w14:paraId="199CF104" w14:textId="77777777" w:rsidR="00BA4382" w:rsidRPr="00A21BF4" w:rsidRDefault="00BA4382" w:rsidP="00BA4382">
      <w:pPr>
        <w:jc w:val="both"/>
        <w:rPr>
          <w:rFonts w:eastAsia="Times New Roman"/>
          <w:b/>
          <w:lang w:eastAsia="ru-RU"/>
        </w:rPr>
      </w:pPr>
      <w:r w:rsidRPr="00A21BF4">
        <w:rPr>
          <w:rFonts w:eastAsia="Times New Roman"/>
          <w:b/>
          <w:lang w:eastAsia="ru-RU"/>
        </w:rPr>
        <w:t xml:space="preserve">« ___ » ___________ 20__ г. </w:t>
      </w:r>
    </w:p>
    <w:p w14:paraId="34D6F31B" w14:textId="77777777" w:rsidR="00BA4382" w:rsidRPr="00A21BF4" w:rsidRDefault="00BA4382" w:rsidP="00BA4382">
      <w:pPr>
        <w:ind w:firstLine="567"/>
        <w:jc w:val="both"/>
        <w:rPr>
          <w:rFonts w:eastAsia="Times New Roman"/>
          <w:lang w:eastAsia="ru-RU"/>
        </w:rPr>
      </w:pPr>
    </w:p>
    <w:p w14:paraId="353925AE" w14:textId="77777777" w:rsidR="00BA4382" w:rsidRPr="00A21BF4" w:rsidRDefault="00BA4382" w:rsidP="00BA4382">
      <w:pPr>
        <w:ind w:firstLine="567"/>
        <w:jc w:val="both"/>
        <w:rPr>
          <w:rFonts w:eastAsia="Times New Roman"/>
          <w:lang w:eastAsia="ru-RU"/>
        </w:rPr>
      </w:pPr>
    </w:p>
    <w:p w14:paraId="6C675A00" w14:textId="77777777" w:rsidR="00BA4382" w:rsidRPr="00A21BF4" w:rsidRDefault="00BA4382" w:rsidP="00BA4382">
      <w:pPr>
        <w:ind w:firstLine="567"/>
        <w:jc w:val="both"/>
        <w:rPr>
          <w:rFonts w:eastAsia="Times New Roman"/>
          <w:lang w:eastAsia="ru-RU"/>
        </w:rPr>
      </w:pPr>
    </w:p>
    <w:p w14:paraId="5B37CFAC" w14:textId="33497295" w:rsidR="00BA4382" w:rsidRPr="00A21BF4" w:rsidRDefault="00BA4382" w:rsidP="00BA4382">
      <w:pPr>
        <w:ind w:firstLine="567"/>
        <w:jc w:val="both"/>
        <w:rPr>
          <w:rFonts w:eastAsia="Times New Roman"/>
          <w:lang w:eastAsia="ru-RU"/>
        </w:rPr>
      </w:pPr>
    </w:p>
    <w:p w14:paraId="23BD8623" w14:textId="77777777" w:rsidR="00BA4382" w:rsidRPr="00A21BF4" w:rsidRDefault="00BA4382" w:rsidP="00BA4382">
      <w:pPr>
        <w:ind w:firstLine="567"/>
        <w:jc w:val="both"/>
        <w:rPr>
          <w:b/>
        </w:rPr>
      </w:pPr>
    </w:p>
    <w:p w14:paraId="7A320A0B" w14:textId="6CB83204" w:rsidR="00BA4382" w:rsidRPr="00A21BF4" w:rsidRDefault="00BA4382" w:rsidP="00BA4382">
      <w:pPr>
        <w:ind w:firstLine="567"/>
        <w:jc w:val="both"/>
        <w:rPr>
          <w:b/>
        </w:rPr>
      </w:pPr>
    </w:p>
    <w:p w14:paraId="7F505B06" w14:textId="77777777" w:rsidR="004D4535" w:rsidRPr="00A21BF4" w:rsidRDefault="004D4535" w:rsidP="00BA4382">
      <w:pPr>
        <w:jc w:val="right"/>
        <w:rPr>
          <w:rFonts w:eastAsia="Calibri"/>
          <w:b/>
          <w:lang w:eastAsia="ru-RU"/>
        </w:rPr>
        <w:sectPr w:rsidR="004D4535" w:rsidRPr="00A21BF4" w:rsidSect="00C8760F">
          <w:pgSz w:w="11900" w:h="16840" w:code="9"/>
          <w:pgMar w:top="1134" w:right="851" w:bottom="1134" w:left="1701" w:header="709" w:footer="709" w:gutter="0"/>
          <w:cols w:space="708"/>
          <w:titlePg/>
          <w:docGrid w:linePitch="381"/>
        </w:sectPr>
      </w:pPr>
    </w:p>
    <w:p w14:paraId="37505A14" w14:textId="6AA2A77E" w:rsidR="00BA4382" w:rsidRPr="00DE737B" w:rsidRDefault="00DE737B" w:rsidP="00DE737B">
      <w:pPr>
        <w:ind w:left="5670"/>
        <w:rPr>
          <w:rFonts w:eastAsia="Calibri"/>
          <w:sz w:val="24"/>
          <w:lang w:eastAsia="ru-RU"/>
        </w:rPr>
      </w:pPr>
      <w:r>
        <w:rPr>
          <w:rFonts w:eastAsia="Calibri"/>
          <w:sz w:val="24"/>
          <w:lang w:eastAsia="ru-RU"/>
        </w:rPr>
        <w:lastRenderedPageBreak/>
        <w:t xml:space="preserve">                 </w:t>
      </w:r>
      <w:r w:rsidR="00BA4382" w:rsidRPr="00DE737B">
        <w:rPr>
          <w:rFonts w:eastAsia="Calibri"/>
          <w:sz w:val="24"/>
          <w:lang w:eastAsia="ru-RU"/>
        </w:rPr>
        <w:t>Приложение 2</w:t>
      </w:r>
    </w:p>
    <w:p w14:paraId="6F27F1D1" w14:textId="77777777" w:rsidR="00DE737B" w:rsidRDefault="00DE737B" w:rsidP="00DE737B">
      <w:pPr>
        <w:ind w:left="5670"/>
        <w:jc w:val="center"/>
        <w:rPr>
          <w:rFonts w:eastAsia="Times New Roman"/>
          <w:sz w:val="24"/>
          <w:lang w:eastAsia="ru-RU"/>
        </w:rPr>
      </w:pPr>
      <w:r>
        <w:rPr>
          <w:rFonts w:eastAsia="Times New Roman"/>
          <w:sz w:val="24"/>
          <w:lang w:eastAsia="ru-RU"/>
        </w:rPr>
        <w:t xml:space="preserve">к Положению о ведении       </w:t>
      </w:r>
    </w:p>
    <w:p w14:paraId="37E9CFC8" w14:textId="77777777" w:rsidR="00DE737B" w:rsidRDefault="00DE737B" w:rsidP="00DE737B">
      <w:pPr>
        <w:ind w:left="5670"/>
        <w:jc w:val="center"/>
        <w:rPr>
          <w:rFonts w:eastAsia="Times New Roman"/>
          <w:sz w:val="24"/>
          <w:lang w:eastAsia="ru-RU"/>
        </w:rPr>
      </w:pPr>
      <w:r>
        <w:rPr>
          <w:rFonts w:eastAsia="Times New Roman"/>
          <w:sz w:val="24"/>
          <w:lang w:eastAsia="ru-RU"/>
        </w:rPr>
        <w:t xml:space="preserve">  </w:t>
      </w:r>
      <w:r w:rsidR="00BA4382" w:rsidRPr="00DE737B">
        <w:rPr>
          <w:rFonts w:eastAsia="Times New Roman"/>
          <w:sz w:val="24"/>
          <w:lang w:eastAsia="ru-RU"/>
        </w:rPr>
        <w:t>информационной</w:t>
      </w:r>
      <w:r>
        <w:rPr>
          <w:rFonts w:eastAsia="Times New Roman"/>
          <w:sz w:val="24"/>
          <w:lang w:eastAsia="ru-RU"/>
        </w:rPr>
        <w:t xml:space="preserve"> системы </w:t>
      </w:r>
    </w:p>
    <w:p w14:paraId="50391CEA" w14:textId="77777777" w:rsidR="00DE737B" w:rsidRDefault="00DE737B" w:rsidP="00DE737B">
      <w:pPr>
        <w:ind w:left="5670"/>
        <w:rPr>
          <w:rFonts w:eastAsia="Times New Roman"/>
          <w:sz w:val="24"/>
          <w:lang w:eastAsia="ru-RU"/>
        </w:rPr>
      </w:pPr>
      <w:r>
        <w:rPr>
          <w:rFonts w:eastAsia="Times New Roman"/>
          <w:sz w:val="24"/>
          <w:lang w:eastAsia="ru-RU"/>
        </w:rPr>
        <w:t xml:space="preserve">        каталога </w:t>
      </w:r>
      <w:r w:rsidR="00BA4382" w:rsidRPr="00DE737B">
        <w:rPr>
          <w:rFonts w:eastAsia="Times New Roman"/>
          <w:sz w:val="24"/>
          <w:lang w:eastAsia="ru-RU"/>
        </w:rPr>
        <w:t xml:space="preserve">образовательных </w:t>
      </w:r>
      <w:r>
        <w:rPr>
          <w:rFonts w:eastAsia="Times New Roman"/>
          <w:sz w:val="24"/>
          <w:lang w:eastAsia="ru-RU"/>
        </w:rPr>
        <w:t xml:space="preserve">  </w:t>
      </w:r>
    </w:p>
    <w:p w14:paraId="4FD9B096" w14:textId="77777777" w:rsidR="00DE737B" w:rsidRDefault="00DE737B" w:rsidP="00DE737B">
      <w:pPr>
        <w:ind w:left="5670"/>
        <w:rPr>
          <w:rFonts w:eastAsia="Times New Roman"/>
          <w:sz w:val="24"/>
          <w:lang w:eastAsia="ru-RU"/>
        </w:rPr>
      </w:pPr>
      <w:r>
        <w:rPr>
          <w:rFonts w:eastAsia="Times New Roman"/>
          <w:sz w:val="24"/>
          <w:lang w:eastAsia="ru-RU"/>
        </w:rPr>
        <w:t xml:space="preserve">       </w:t>
      </w:r>
      <w:r w:rsidR="00BA4382" w:rsidRPr="00DE737B">
        <w:rPr>
          <w:rFonts w:eastAsia="Times New Roman"/>
          <w:sz w:val="24"/>
          <w:lang w:eastAsia="ru-RU"/>
        </w:rPr>
        <w:t>программ</w:t>
      </w:r>
      <w:r>
        <w:rPr>
          <w:rFonts w:eastAsia="Times New Roman"/>
          <w:sz w:val="24"/>
          <w:lang w:eastAsia="ru-RU"/>
        </w:rPr>
        <w:t xml:space="preserve"> </w:t>
      </w:r>
      <w:r w:rsidR="00BA4382" w:rsidRPr="00DE737B">
        <w:rPr>
          <w:rFonts w:eastAsia="Times New Roman"/>
          <w:sz w:val="24"/>
          <w:lang w:eastAsia="ru-RU"/>
        </w:rPr>
        <w:t xml:space="preserve">дополнительного </w:t>
      </w:r>
      <w:r>
        <w:rPr>
          <w:rFonts w:eastAsia="Times New Roman"/>
          <w:sz w:val="24"/>
          <w:lang w:eastAsia="ru-RU"/>
        </w:rPr>
        <w:t xml:space="preserve">  </w:t>
      </w:r>
    </w:p>
    <w:p w14:paraId="73480EF5" w14:textId="7747B85F" w:rsidR="00DE737B" w:rsidRDefault="00DE737B" w:rsidP="00DE737B">
      <w:pPr>
        <w:ind w:left="5670"/>
        <w:rPr>
          <w:rFonts w:eastAsia="Times New Roman"/>
          <w:sz w:val="24"/>
          <w:lang w:eastAsia="ru-RU"/>
        </w:rPr>
      </w:pPr>
      <w:r>
        <w:rPr>
          <w:rFonts w:eastAsia="Times New Roman"/>
          <w:sz w:val="24"/>
          <w:lang w:eastAsia="ru-RU"/>
        </w:rPr>
        <w:t xml:space="preserve">          образования в </w:t>
      </w:r>
      <w:r w:rsidR="00BA4382" w:rsidRPr="00DE737B">
        <w:rPr>
          <w:rFonts w:eastAsia="Times New Roman"/>
          <w:sz w:val="24"/>
          <w:lang w:eastAsia="ru-RU"/>
        </w:rPr>
        <w:t xml:space="preserve">области </w:t>
      </w:r>
      <w:r>
        <w:rPr>
          <w:rFonts w:eastAsia="Times New Roman"/>
          <w:sz w:val="24"/>
          <w:lang w:eastAsia="ru-RU"/>
        </w:rPr>
        <w:t xml:space="preserve">     </w:t>
      </w:r>
    </w:p>
    <w:p w14:paraId="445E9390" w14:textId="042734C1" w:rsidR="00BA4382" w:rsidRPr="00DE737B" w:rsidRDefault="00DE737B" w:rsidP="00DE737B">
      <w:pPr>
        <w:ind w:left="5670"/>
        <w:rPr>
          <w:rFonts w:eastAsia="Times New Roman"/>
          <w:sz w:val="24"/>
          <w:lang w:eastAsia="ru-RU"/>
        </w:rPr>
      </w:pPr>
      <w:r>
        <w:rPr>
          <w:rFonts w:eastAsia="Times New Roman"/>
          <w:sz w:val="24"/>
          <w:lang w:eastAsia="ru-RU"/>
        </w:rPr>
        <w:t xml:space="preserve">                </w:t>
      </w:r>
      <w:r w:rsidR="00BA4382" w:rsidRPr="00DE737B">
        <w:rPr>
          <w:rFonts w:eastAsia="Times New Roman"/>
          <w:sz w:val="24"/>
          <w:lang w:eastAsia="ru-RU"/>
        </w:rPr>
        <w:t>здравоохранения</w:t>
      </w:r>
    </w:p>
    <w:p w14:paraId="7B4FD0BA" w14:textId="77777777" w:rsidR="00BA4382" w:rsidRPr="00A21BF4" w:rsidRDefault="00BA4382" w:rsidP="00BA4382">
      <w:pPr>
        <w:jc w:val="center"/>
        <w:rPr>
          <w:rFonts w:eastAsia="Times New Roman"/>
          <w:b/>
          <w:lang w:eastAsia="ru-RU"/>
        </w:rPr>
      </w:pPr>
    </w:p>
    <w:p w14:paraId="40077278" w14:textId="77777777" w:rsidR="00BA4382" w:rsidRPr="00A21BF4" w:rsidRDefault="00BA4382" w:rsidP="00BA4382">
      <w:pPr>
        <w:jc w:val="center"/>
        <w:rPr>
          <w:rFonts w:eastAsia="Times New Roman"/>
          <w:b/>
          <w:lang w:eastAsia="ru-RU"/>
        </w:rPr>
      </w:pPr>
      <w:r w:rsidRPr="00A21BF4">
        <w:rPr>
          <w:rFonts w:eastAsia="Times New Roman"/>
          <w:b/>
          <w:lang w:eastAsia="ru-RU"/>
        </w:rPr>
        <w:t>Форма мониторинга реализации образовательной программы дополнительного образования</w:t>
      </w:r>
    </w:p>
    <w:p w14:paraId="78BF4C05" w14:textId="77777777" w:rsidR="00BA4382" w:rsidRPr="00A21BF4" w:rsidRDefault="00BA4382" w:rsidP="00BA4382">
      <w:pPr>
        <w:jc w:val="center"/>
        <w:rPr>
          <w:rFonts w:eastAsia="Times New Roman"/>
          <w:b/>
          <w:lang w:eastAsia="ru-RU"/>
        </w:rPr>
      </w:pPr>
    </w:p>
    <w:tbl>
      <w:tblPr>
        <w:tblStyle w:val="31"/>
        <w:tblW w:w="0" w:type="auto"/>
        <w:tblLook w:val="04A0" w:firstRow="1" w:lastRow="0" w:firstColumn="1" w:lastColumn="0" w:noHBand="0" w:noVBand="1"/>
      </w:tblPr>
      <w:tblGrid>
        <w:gridCol w:w="5751"/>
        <w:gridCol w:w="3587"/>
      </w:tblGrid>
      <w:tr w:rsidR="00BA4382" w:rsidRPr="00A21BF4" w14:paraId="420F9293" w14:textId="77777777" w:rsidTr="00741FD9">
        <w:tc>
          <w:tcPr>
            <w:tcW w:w="5807" w:type="dxa"/>
          </w:tcPr>
          <w:p w14:paraId="5DD44145"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организации образования и науки, реализующей ОП ДО</w:t>
            </w:r>
          </w:p>
        </w:tc>
        <w:tc>
          <w:tcPr>
            <w:tcW w:w="3651" w:type="dxa"/>
          </w:tcPr>
          <w:p w14:paraId="32D8CBCF" w14:textId="77777777" w:rsidR="00BA4382" w:rsidRPr="00A21BF4" w:rsidRDefault="00BA4382" w:rsidP="00BA4382">
            <w:pPr>
              <w:jc w:val="both"/>
              <w:rPr>
                <w:rFonts w:ascii="Times New Roman" w:eastAsia="Times New Roman" w:hAnsi="Times New Roman"/>
                <w:sz w:val="28"/>
                <w:szCs w:val="28"/>
              </w:rPr>
            </w:pPr>
          </w:p>
        </w:tc>
      </w:tr>
      <w:tr w:rsidR="00BA4382" w:rsidRPr="00A21BF4" w14:paraId="159532C6" w14:textId="77777777" w:rsidTr="00741FD9">
        <w:tc>
          <w:tcPr>
            <w:tcW w:w="5807" w:type="dxa"/>
          </w:tcPr>
          <w:p w14:paraId="6A76EB17"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Вид дополнительного образования (сертификационный курс, повышение квалификации, неформальное образование)</w:t>
            </w:r>
          </w:p>
        </w:tc>
        <w:tc>
          <w:tcPr>
            <w:tcW w:w="3651" w:type="dxa"/>
          </w:tcPr>
          <w:p w14:paraId="6F25BB74" w14:textId="77777777" w:rsidR="00BA4382" w:rsidRPr="00A21BF4" w:rsidRDefault="00BA4382" w:rsidP="00BA4382">
            <w:pPr>
              <w:jc w:val="both"/>
              <w:rPr>
                <w:rFonts w:ascii="Times New Roman" w:eastAsia="Times New Roman" w:hAnsi="Times New Roman"/>
                <w:sz w:val="28"/>
                <w:szCs w:val="28"/>
              </w:rPr>
            </w:pPr>
          </w:p>
        </w:tc>
      </w:tr>
      <w:tr w:rsidR="00BA4382" w:rsidRPr="00A21BF4" w14:paraId="41D3297B" w14:textId="77777777" w:rsidTr="00741FD9">
        <w:tc>
          <w:tcPr>
            <w:tcW w:w="5807" w:type="dxa"/>
          </w:tcPr>
          <w:p w14:paraId="17C9A37C"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программы</w:t>
            </w:r>
          </w:p>
        </w:tc>
        <w:tc>
          <w:tcPr>
            <w:tcW w:w="3651" w:type="dxa"/>
          </w:tcPr>
          <w:p w14:paraId="2D917F73" w14:textId="77777777" w:rsidR="00BA4382" w:rsidRPr="00A21BF4" w:rsidRDefault="00BA4382" w:rsidP="00BA4382">
            <w:pPr>
              <w:jc w:val="both"/>
              <w:rPr>
                <w:rFonts w:ascii="Times New Roman" w:eastAsia="Times New Roman" w:hAnsi="Times New Roman"/>
                <w:sz w:val="28"/>
                <w:szCs w:val="28"/>
              </w:rPr>
            </w:pPr>
          </w:p>
        </w:tc>
      </w:tr>
      <w:tr w:rsidR="00BA4382" w:rsidRPr="00A21BF4" w14:paraId="1B8B7DBB" w14:textId="77777777" w:rsidTr="00741FD9">
        <w:tc>
          <w:tcPr>
            <w:tcW w:w="5807" w:type="dxa"/>
          </w:tcPr>
          <w:p w14:paraId="5CEB3131"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Наименование специальности и (или) специализации в соответствии с Номенклатурой специальностей и специализаций</w:t>
            </w:r>
          </w:p>
        </w:tc>
        <w:tc>
          <w:tcPr>
            <w:tcW w:w="3651" w:type="dxa"/>
          </w:tcPr>
          <w:p w14:paraId="45CB1904" w14:textId="77777777" w:rsidR="00BA4382" w:rsidRPr="00A21BF4" w:rsidRDefault="00BA4382" w:rsidP="00BA4382">
            <w:pPr>
              <w:jc w:val="both"/>
              <w:rPr>
                <w:rFonts w:ascii="Times New Roman" w:eastAsia="Times New Roman" w:hAnsi="Times New Roman"/>
                <w:sz w:val="28"/>
                <w:szCs w:val="28"/>
              </w:rPr>
            </w:pPr>
          </w:p>
        </w:tc>
      </w:tr>
      <w:tr w:rsidR="00BA4382" w:rsidRPr="00A21BF4" w14:paraId="515E21E6" w14:textId="77777777" w:rsidTr="00741FD9">
        <w:tc>
          <w:tcPr>
            <w:tcW w:w="5807" w:type="dxa"/>
          </w:tcPr>
          <w:p w14:paraId="51632927"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Уровень программы ПК (базовый, средний, высший, специализированный)</w:t>
            </w:r>
          </w:p>
        </w:tc>
        <w:tc>
          <w:tcPr>
            <w:tcW w:w="3651" w:type="dxa"/>
          </w:tcPr>
          <w:p w14:paraId="642E9C2D" w14:textId="77777777" w:rsidR="00BA4382" w:rsidRPr="00A21BF4" w:rsidRDefault="00BA4382" w:rsidP="00BA4382">
            <w:pPr>
              <w:jc w:val="both"/>
              <w:rPr>
                <w:rFonts w:ascii="Times New Roman" w:eastAsia="Times New Roman" w:hAnsi="Times New Roman"/>
                <w:sz w:val="28"/>
                <w:szCs w:val="28"/>
              </w:rPr>
            </w:pPr>
          </w:p>
          <w:p w14:paraId="6B2A5079" w14:textId="77777777" w:rsidR="00BA4382" w:rsidRPr="00A21BF4" w:rsidRDefault="00BA4382" w:rsidP="00BA4382">
            <w:pPr>
              <w:jc w:val="both"/>
              <w:rPr>
                <w:rFonts w:ascii="Times New Roman" w:eastAsia="Times New Roman" w:hAnsi="Times New Roman"/>
                <w:sz w:val="28"/>
                <w:szCs w:val="28"/>
              </w:rPr>
            </w:pPr>
          </w:p>
        </w:tc>
      </w:tr>
      <w:tr w:rsidR="00BA4382" w:rsidRPr="00A21BF4" w14:paraId="58DC162E" w14:textId="77777777" w:rsidTr="00741FD9">
        <w:tc>
          <w:tcPr>
            <w:tcW w:w="5807" w:type="dxa"/>
          </w:tcPr>
          <w:p w14:paraId="23475CC8"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Уровень квалификации по ОРК</w:t>
            </w:r>
          </w:p>
        </w:tc>
        <w:tc>
          <w:tcPr>
            <w:tcW w:w="3651" w:type="dxa"/>
          </w:tcPr>
          <w:p w14:paraId="03BF3189" w14:textId="77777777" w:rsidR="00BA4382" w:rsidRPr="00A21BF4" w:rsidRDefault="00BA4382" w:rsidP="00BA4382">
            <w:pPr>
              <w:jc w:val="both"/>
              <w:rPr>
                <w:rFonts w:ascii="Times New Roman" w:eastAsia="Times New Roman" w:hAnsi="Times New Roman"/>
                <w:sz w:val="28"/>
                <w:szCs w:val="28"/>
              </w:rPr>
            </w:pPr>
          </w:p>
        </w:tc>
      </w:tr>
      <w:tr w:rsidR="00BA4382" w:rsidRPr="00A21BF4" w14:paraId="1E49E28C" w14:textId="77777777" w:rsidTr="00741FD9">
        <w:tc>
          <w:tcPr>
            <w:tcW w:w="5807" w:type="dxa"/>
          </w:tcPr>
          <w:p w14:paraId="0E4BD282"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Целевая группа слушателей</w:t>
            </w:r>
          </w:p>
        </w:tc>
        <w:tc>
          <w:tcPr>
            <w:tcW w:w="3651" w:type="dxa"/>
          </w:tcPr>
          <w:p w14:paraId="0DD77901" w14:textId="77777777" w:rsidR="00BA4382" w:rsidRPr="00A21BF4" w:rsidRDefault="00BA4382" w:rsidP="00BA4382">
            <w:pPr>
              <w:jc w:val="both"/>
              <w:rPr>
                <w:rFonts w:ascii="Times New Roman" w:eastAsia="Times New Roman" w:hAnsi="Times New Roman"/>
                <w:sz w:val="28"/>
                <w:szCs w:val="28"/>
              </w:rPr>
            </w:pPr>
          </w:p>
        </w:tc>
      </w:tr>
      <w:tr w:rsidR="00BA4382" w:rsidRPr="00A21BF4" w14:paraId="09D1A321" w14:textId="77777777" w:rsidTr="00741FD9">
        <w:tc>
          <w:tcPr>
            <w:tcW w:w="5807" w:type="dxa"/>
          </w:tcPr>
          <w:p w14:paraId="1384DDC5"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Продолжительность программы в кредитах</w:t>
            </w:r>
          </w:p>
        </w:tc>
        <w:tc>
          <w:tcPr>
            <w:tcW w:w="3651" w:type="dxa"/>
          </w:tcPr>
          <w:p w14:paraId="6B3C77ED" w14:textId="77777777" w:rsidR="00BA4382" w:rsidRPr="00A21BF4" w:rsidRDefault="00BA4382" w:rsidP="00BA4382">
            <w:pPr>
              <w:jc w:val="both"/>
              <w:rPr>
                <w:rFonts w:ascii="Times New Roman" w:eastAsia="Times New Roman" w:hAnsi="Times New Roman"/>
                <w:sz w:val="28"/>
                <w:szCs w:val="28"/>
              </w:rPr>
            </w:pPr>
          </w:p>
        </w:tc>
      </w:tr>
      <w:tr w:rsidR="00BA4382" w:rsidRPr="00A21BF4" w14:paraId="4361BDC1" w14:textId="77777777" w:rsidTr="00741FD9">
        <w:tc>
          <w:tcPr>
            <w:tcW w:w="5807" w:type="dxa"/>
          </w:tcPr>
          <w:p w14:paraId="4A6BEF58"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Язык обучения</w:t>
            </w:r>
          </w:p>
        </w:tc>
        <w:tc>
          <w:tcPr>
            <w:tcW w:w="3651" w:type="dxa"/>
          </w:tcPr>
          <w:p w14:paraId="29C9F250" w14:textId="77777777" w:rsidR="00BA4382" w:rsidRPr="00A21BF4" w:rsidRDefault="00BA4382" w:rsidP="00BA4382">
            <w:pPr>
              <w:jc w:val="both"/>
              <w:rPr>
                <w:rFonts w:ascii="Times New Roman" w:eastAsia="Times New Roman" w:hAnsi="Times New Roman"/>
                <w:sz w:val="28"/>
                <w:szCs w:val="28"/>
              </w:rPr>
            </w:pPr>
          </w:p>
        </w:tc>
      </w:tr>
      <w:tr w:rsidR="00BA4382" w:rsidRPr="00A21BF4" w14:paraId="4DAA4F98" w14:textId="77777777" w:rsidTr="00741FD9">
        <w:tc>
          <w:tcPr>
            <w:tcW w:w="5807" w:type="dxa"/>
          </w:tcPr>
          <w:p w14:paraId="17B97506" w14:textId="77777777" w:rsidR="00BA4382" w:rsidRPr="00A21BF4" w:rsidRDefault="00BA4382" w:rsidP="00BA4382">
            <w:pPr>
              <w:contextualSpacing/>
              <w:jc w:val="both"/>
              <w:rPr>
                <w:rFonts w:ascii="Times New Roman" w:eastAsia="Times New Roman" w:hAnsi="Times New Roman"/>
                <w:sz w:val="28"/>
                <w:szCs w:val="28"/>
              </w:rPr>
            </w:pPr>
            <w:r w:rsidRPr="00A21BF4">
              <w:rPr>
                <w:rFonts w:ascii="Times New Roman" w:eastAsia="Times New Roman" w:hAnsi="Times New Roman"/>
                <w:sz w:val="28"/>
                <w:szCs w:val="28"/>
              </w:rPr>
              <w:t xml:space="preserve">Место проведения </w:t>
            </w:r>
          </w:p>
        </w:tc>
        <w:tc>
          <w:tcPr>
            <w:tcW w:w="3651" w:type="dxa"/>
          </w:tcPr>
          <w:p w14:paraId="40CB2DD6" w14:textId="77777777" w:rsidR="00BA4382" w:rsidRPr="00A21BF4" w:rsidRDefault="00BA4382" w:rsidP="00BA4382">
            <w:pPr>
              <w:jc w:val="both"/>
              <w:rPr>
                <w:rFonts w:ascii="Times New Roman" w:eastAsia="Times New Roman" w:hAnsi="Times New Roman"/>
                <w:sz w:val="28"/>
                <w:szCs w:val="28"/>
              </w:rPr>
            </w:pPr>
          </w:p>
        </w:tc>
      </w:tr>
      <w:tr w:rsidR="00BA4382" w:rsidRPr="00A21BF4" w14:paraId="47B60851" w14:textId="77777777" w:rsidTr="00741FD9">
        <w:tc>
          <w:tcPr>
            <w:tcW w:w="5807" w:type="dxa"/>
          </w:tcPr>
          <w:p w14:paraId="19BC66CB"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Формат обучения</w:t>
            </w:r>
          </w:p>
        </w:tc>
        <w:tc>
          <w:tcPr>
            <w:tcW w:w="3651" w:type="dxa"/>
          </w:tcPr>
          <w:p w14:paraId="6BC034CA" w14:textId="77777777" w:rsidR="00BA4382" w:rsidRPr="00A21BF4" w:rsidRDefault="00BA4382" w:rsidP="00BA4382">
            <w:pPr>
              <w:jc w:val="both"/>
              <w:rPr>
                <w:rFonts w:ascii="Times New Roman" w:eastAsia="Times New Roman" w:hAnsi="Times New Roman"/>
                <w:sz w:val="28"/>
                <w:szCs w:val="28"/>
              </w:rPr>
            </w:pPr>
          </w:p>
        </w:tc>
      </w:tr>
      <w:tr w:rsidR="00BA4382" w:rsidRPr="00A21BF4" w14:paraId="11C68B65" w14:textId="77777777" w:rsidTr="00741FD9">
        <w:tc>
          <w:tcPr>
            <w:tcW w:w="5807" w:type="dxa"/>
          </w:tcPr>
          <w:p w14:paraId="2D69EAA9"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Дата включения ОП в Каталог</w:t>
            </w:r>
          </w:p>
        </w:tc>
        <w:tc>
          <w:tcPr>
            <w:tcW w:w="3651" w:type="dxa"/>
          </w:tcPr>
          <w:p w14:paraId="535C2A10" w14:textId="77777777" w:rsidR="00BA4382" w:rsidRPr="00A21BF4" w:rsidRDefault="00BA4382" w:rsidP="00BA4382">
            <w:pPr>
              <w:jc w:val="both"/>
              <w:rPr>
                <w:rFonts w:ascii="Times New Roman" w:eastAsia="Times New Roman" w:hAnsi="Times New Roman"/>
                <w:sz w:val="28"/>
                <w:szCs w:val="28"/>
              </w:rPr>
            </w:pPr>
          </w:p>
        </w:tc>
      </w:tr>
    </w:tbl>
    <w:p w14:paraId="08DE6488" w14:textId="77777777" w:rsidR="00BA4382" w:rsidRPr="00A21BF4" w:rsidRDefault="00BA4382" w:rsidP="00BA4382">
      <w:pPr>
        <w:ind w:firstLine="567"/>
        <w:jc w:val="right"/>
        <w:rPr>
          <w:rFonts w:eastAsia="Times New Roman"/>
          <w:b/>
          <w:lang w:eastAsia="ru-RU"/>
        </w:rPr>
      </w:pPr>
    </w:p>
    <w:p w14:paraId="56C369C8" w14:textId="77777777" w:rsidR="00BA4382" w:rsidRPr="00A21BF4" w:rsidRDefault="00BA4382" w:rsidP="00BA4382">
      <w:pPr>
        <w:jc w:val="center"/>
        <w:rPr>
          <w:rFonts w:eastAsia="Times New Roman"/>
          <w:b/>
          <w:lang w:eastAsia="ru-RU"/>
        </w:rPr>
      </w:pPr>
      <w:r w:rsidRPr="00A21BF4">
        <w:rPr>
          <w:rFonts w:eastAsia="Times New Roman"/>
          <w:b/>
          <w:lang w:eastAsia="ru-RU"/>
        </w:rPr>
        <w:t>Данные организации образования в области здравоохранения о контингенте обучающихся и количестве образовательных мероприятий за последние 3 года *</w:t>
      </w:r>
    </w:p>
    <w:tbl>
      <w:tblPr>
        <w:tblStyle w:val="31"/>
        <w:tblW w:w="9458" w:type="dxa"/>
        <w:tblLook w:val="04A0" w:firstRow="1" w:lastRow="0" w:firstColumn="1" w:lastColumn="0" w:noHBand="0" w:noVBand="1"/>
      </w:tblPr>
      <w:tblGrid>
        <w:gridCol w:w="498"/>
        <w:gridCol w:w="4854"/>
        <w:gridCol w:w="751"/>
        <w:gridCol w:w="1130"/>
        <w:gridCol w:w="1130"/>
        <w:gridCol w:w="1095"/>
      </w:tblGrid>
      <w:tr w:rsidR="00BA4382" w:rsidRPr="00A21BF4" w14:paraId="41B1291C" w14:textId="77777777" w:rsidTr="00741FD9">
        <w:tc>
          <w:tcPr>
            <w:tcW w:w="498" w:type="dxa"/>
            <w:vMerge w:val="restart"/>
          </w:tcPr>
          <w:p w14:paraId="21BDF639"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w:t>
            </w:r>
          </w:p>
        </w:tc>
        <w:tc>
          <w:tcPr>
            <w:tcW w:w="4854" w:type="dxa"/>
            <w:vMerge w:val="restart"/>
          </w:tcPr>
          <w:p w14:paraId="0F9BB703"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Показатель</w:t>
            </w:r>
          </w:p>
        </w:tc>
        <w:tc>
          <w:tcPr>
            <w:tcW w:w="751" w:type="dxa"/>
            <w:vMerge w:val="restart"/>
          </w:tcPr>
          <w:p w14:paraId="63C89A72"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Ед. изм.</w:t>
            </w:r>
          </w:p>
        </w:tc>
        <w:tc>
          <w:tcPr>
            <w:tcW w:w="3355" w:type="dxa"/>
            <w:gridSpan w:val="3"/>
          </w:tcPr>
          <w:p w14:paraId="21D9F5A3"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Значение показателя</w:t>
            </w:r>
          </w:p>
        </w:tc>
      </w:tr>
      <w:tr w:rsidR="00BA4382" w:rsidRPr="00A21BF4" w14:paraId="22B9BF84" w14:textId="77777777" w:rsidTr="00741FD9">
        <w:tc>
          <w:tcPr>
            <w:tcW w:w="498" w:type="dxa"/>
            <w:vMerge/>
          </w:tcPr>
          <w:p w14:paraId="4482E82B" w14:textId="77777777" w:rsidR="00BA4382" w:rsidRPr="00A21BF4" w:rsidRDefault="00BA4382" w:rsidP="00BA4382">
            <w:pPr>
              <w:jc w:val="center"/>
              <w:rPr>
                <w:rFonts w:ascii="Times New Roman" w:eastAsia="Times New Roman" w:hAnsi="Times New Roman"/>
                <w:sz w:val="28"/>
                <w:szCs w:val="28"/>
              </w:rPr>
            </w:pPr>
          </w:p>
        </w:tc>
        <w:tc>
          <w:tcPr>
            <w:tcW w:w="4854" w:type="dxa"/>
            <w:vMerge/>
          </w:tcPr>
          <w:p w14:paraId="6D11A105" w14:textId="77777777" w:rsidR="00BA4382" w:rsidRPr="00A21BF4" w:rsidRDefault="00BA4382" w:rsidP="00BA4382">
            <w:pPr>
              <w:rPr>
                <w:rFonts w:ascii="Times New Roman" w:eastAsia="Times New Roman" w:hAnsi="Times New Roman"/>
                <w:sz w:val="28"/>
                <w:szCs w:val="28"/>
              </w:rPr>
            </w:pPr>
          </w:p>
        </w:tc>
        <w:tc>
          <w:tcPr>
            <w:tcW w:w="751" w:type="dxa"/>
            <w:vMerge/>
          </w:tcPr>
          <w:p w14:paraId="585B3021"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3D5250CF"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c>
          <w:tcPr>
            <w:tcW w:w="1130" w:type="dxa"/>
          </w:tcPr>
          <w:p w14:paraId="19F2E17B"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c>
          <w:tcPr>
            <w:tcW w:w="1095" w:type="dxa"/>
          </w:tcPr>
          <w:p w14:paraId="15C0DBB7"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r>
      <w:tr w:rsidR="00BA4382" w:rsidRPr="00A21BF4" w14:paraId="04316AAA" w14:textId="77777777" w:rsidTr="00741FD9">
        <w:tc>
          <w:tcPr>
            <w:tcW w:w="498" w:type="dxa"/>
          </w:tcPr>
          <w:p w14:paraId="4AF50218"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1</w:t>
            </w:r>
          </w:p>
        </w:tc>
        <w:tc>
          <w:tcPr>
            <w:tcW w:w="4854" w:type="dxa"/>
          </w:tcPr>
          <w:p w14:paraId="345E3613" w14:textId="77777777" w:rsidR="00BA4382" w:rsidRPr="00A21BF4" w:rsidRDefault="00BA4382" w:rsidP="00BA4382">
            <w:pPr>
              <w:rPr>
                <w:rFonts w:ascii="Times New Roman" w:eastAsia="Times New Roman" w:hAnsi="Times New Roman"/>
                <w:sz w:val="28"/>
                <w:szCs w:val="28"/>
              </w:rPr>
            </w:pPr>
            <w:r w:rsidRPr="00A21BF4">
              <w:rPr>
                <w:rFonts w:ascii="Times New Roman" w:eastAsia="Times New Roman" w:hAnsi="Times New Roman"/>
                <w:sz w:val="28"/>
                <w:szCs w:val="28"/>
              </w:rPr>
              <w:t>Количество зачисленных на обучение слушателей по ОП</w:t>
            </w:r>
          </w:p>
        </w:tc>
        <w:tc>
          <w:tcPr>
            <w:tcW w:w="751" w:type="dxa"/>
          </w:tcPr>
          <w:p w14:paraId="1D4D4B33"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Чел.</w:t>
            </w:r>
          </w:p>
        </w:tc>
        <w:tc>
          <w:tcPr>
            <w:tcW w:w="1130" w:type="dxa"/>
          </w:tcPr>
          <w:p w14:paraId="394AA444"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7F8C9C24" w14:textId="77777777" w:rsidR="00BA4382" w:rsidRPr="00A21BF4" w:rsidRDefault="00BA4382" w:rsidP="00BA4382">
            <w:pPr>
              <w:jc w:val="center"/>
              <w:rPr>
                <w:rFonts w:ascii="Times New Roman" w:eastAsia="Times New Roman" w:hAnsi="Times New Roman"/>
                <w:sz w:val="28"/>
                <w:szCs w:val="28"/>
              </w:rPr>
            </w:pPr>
          </w:p>
        </w:tc>
        <w:tc>
          <w:tcPr>
            <w:tcW w:w="1095" w:type="dxa"/>
          </w:tcPr>
          <w:p w14:paraId="504F104E"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43B638C0" w14:textId="77777777" w:rsidTr="00741FD9">
        <w:tc>
          <w:tcPr>
            <w:tcW w:w="498" w:type="dxa"/>
          </w:tcPr>
          <w:p w14:paraId="76D5A591"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2</w:t>
            </w:r>
          </w:p>
        </w:tc>
        <w:tc>
          <w:tcPr>
            <w:tcW w:w="4854" w:type="dxa"/>
          </w:tcPr>
          <w:p w14:paraId="7D3D9326" w14:textId="77777777" w:rsidR="00BA4382" w:rsidRPr="00A21BF4" w:rsidRDefault="00BA4382" w:rsidP="00BA4382">
            <w:pPr>
              <w:rPr>
                <w:rFonts w:ascii="Times New Roman" w:eastAsia="Times New Roman" w:hAnsi="Times New Roman"/>
                <w:sz w:val="28"/>
                <w:szCs w:val="28"/>
              </w:rPr>
            </w:pPr>
            <w:r w:rsidRPr="00A21BF4">
              <w:rPr>
                <w:rFonts w:ascii="Times New Roman" w:eastAsia="Times New Roman" w:hAnsi="Times New Roman"/>
                <w:sz w:val="28"/>
                <w:szCs w:val="28"/>
              </w:rPr>
              <w:t>Количество проведенных образовательных мероприятий (курсов повышения квалификации</w:t>
            </w:r>
            <w:r w:rsidRPr="00A21BF4">
              <w:rPr>
                <w:rFonts w:ascii="Times New Roman" w:eastAsia="Times New Roman" w:hAnsi="Times New Roman"/>
                <w:sz w:val="28"/>
                <w:szCs w:val="28"/>
              </w:rPr>
              <w:br/>
              <w:t>сертификационных курсов)</w:t>
            </w:r>
          </w:p>
        </w:tc>
        <w:tc>
          <w:tcPr>
            <w:tcW w:w="751" w:type="dxa"/>
          </w:tcPr>
          <w:p w14:paraId="3E43132A"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Ед.</w:t>
            </w:r>
          </w:p>
        </w:tc>
        <w:tc>
          <w:tcPr>
            <w:tcW w:w="1130" w:type="dxa"/>
          </w:tcPr>
          <w:p w14:paraId="2E42FD90"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5B0645D7" w14:textId="77777777" w:rsidR="00BA4382" w:rsidRPr="00A21BF4" w:rsidRDefault="00BA4382" w:rsidP="00BA4382">
            <w:pPr>
              <w:jc w:val="center"/>
              <w:rPr>
                <w:rFonts w:ascii="Times New Roman" w:eastAsia="Times New Roman" w:hAnsi="Times New Roman"/>
                <w:sz w:val="28"/>
                <w:szCs w:val="28"/>
              </w:rPr>
            </w:pPr>
          </w:p>
        </w:tc>
        <w:tc>
          <w:tcPr>
            <w:tcW w:w="1095" w:type="dxa"/>
          </w:tcPr>
          <w:p w14:paraId="1AB242B7"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538D9FE7" w14:textId="77777777" w:rsidTr="00741FD9">
        <w:tc>
          <w:tcPr>
            <w:tcW w:w="498" w:type="dxa"/>
          </w:tcPr>
          <w:p w14:paraId="40AC0886"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lastRenderedPageBreak/>
              <w:t>3</w:t>
            </w:r>
          </w:p>
        </w:tc>
        <w:tc>
          <w:tcPr>
            <w:tcW w:w="4854" w:type="dxa"/>
            <w:vAlign w:val="center"/>
          </w:tcPr>
          <w:p w14:paraId="22CFD04D"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 xml:space="preserve">Доля слушателей, допущенных к </w:t>
            </w:r>
            <w:proofErr w:type="gramStart"/>
            <w:r w:rsidRPr="00A21BF4">
              <w:rPr>
                <w:rFonts w:ascii="Times New Roman" w:eastAsia="Times New Roman" w:hAnsi="Times New Roman"/>
                <w:sz w:val="28"/>
                <w:szCs w:val="28"/>
              </w:rPr>
              <w:t>итоговому  контролю</w:t>
            </w:r>
            <w:proofErr w:type="gramEnd"/>
            <w:r w:rsidRPr="00A21BF4">
              <w:rPr>
                <w:rFonts w:ascii="Times New Roman" w:eastAsia="Times New Roman" w:hAnsi="Times New Roman"/>
                <w:sz w:val="28"/>
                <w:szCs w:val="28"/>
              </w:rPr>
              <w:t xml:space="preserve"> от общего числа зачисленных слушателей</w:t>
            </w:r>
          </w:p>
        </w:tc>
        <w:tc>
          <w:tcPr>
            <w:tcW w:w="751" w:type="dxa"/>
            <w:vAlign w:val="center"/>
          </w:tcPr>
          <w:p w14:paraId="1976E8BA" w14:textId="77777777" w:rsidR="00BA4382" w:rsidRPr="00A21BF4" w:rsidRDefault="00BA4382" w:rsidP="00BA4382">
            <w:pPr>
              <w:ind w:left="-74" w:right="-74"/>
              <w:contextualSpacing/>
              <w:jc w:val="center"/>
              <w:rPr>
                <w:rFonts w:ascii="Times New Roman" w:eastAsia="Times New Roman" w:hAnsi="Times New Roman"/>
                <w:sz w:val="28"/>
                <w:szCs w:val="28"/>
              </w:rPr>
            </w:pPr>
            <w:r w:rsidRPr="00A21BF4">
              <w:rPr>
                <w:rFonts w:ascii="Times New Roman" w:eastAsia="Times New Roman" w:hAnsi="Times New Roman"/>
                <w:sz w:val="28"/>
                <w:szCs w:val="28"/>
              </w:rPr>
              <w:t>%</w:t>
            </w:r>
          </w:p>
        </w:tc>
        <w:tc>
          <w:tcPr>
            <w:tcW w:w="1130" w:type="dxa"/>
          </w:tcPr>
          <w:p w14:paraId="01CAD761"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5DB5535E" w14:textId="77777777" w:rsidR="00BA4382" w:rsidRPr="00A21BF4" w:rsidRDefault="00BA4382" w:rsidP="00BA4382">
            <w:pPr>
              <w:jc w:val="center"/>
              <w:rPr>
                <w:rFonts w:ascii="Times New Roman" w:eastAsia="Times New Roman" w:hAnsi="Times New Roman"/>
                <w:sz w:val="28"/>
                <w:szCs w:val="28"/>
              </w:rPr>
            </w:pPr>
          </w:p>
        </w:tc>
        <w:tc>
          <w:tcPr>
            <w:tcW w:w="1095" w:type="dxa"/>
          </w:tcPr>
          <w:p w14:paraId="104C20A9"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2968B0C8" w14:textId="77777777" w:rsidTr="00741FD9">
        <w:tc>
          <w:tcPr>
            <w:tcW w:w="498" w:type="dxa"/>
          </w:tcPr>
          <w:p w14:paraId="7B3C36B5"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4</w:t>
            </w:r>
          </w:p>
        </w:tc>
        <w:tc>
          <w:tcPr>
            <w:tcW w:w="4854" w:type="dxa"/>
            <w:vAlign w:val="center"/>
          </w:tcPr>
          <w:p w14:paraId="500BBD22" w14:textId="77777777" w:rsidR="00BA4382" w:rsidRPr="00A21BF4" w:rsidRDefault="00BA4382" w:rsidP="00BA4382">
            <w:pPr>
              <w:jc w:val="both"/>
              <w:rPr>
                <w:rFonts w:ascii="Times New Roman" w:eastAsia="Times New Roman" w:hAnsi="Times New Roman"/>
                <w:sz w:val="28"/>
                <w:szCs w:val="28"/>
              </w:rPr>
            </w:pPr>
            <w:r w:rsidRPr="00A21BF4">
              <w:rPr>
                <w:rFonts w:ascii="Times New Roman" w:eastAsia="Times New Roman" w:hAnsi="Times New Roman"/>
                <w:sz w:val="28"/>
                <w:szCs w:val="28"/>
              </w:rPr>
              <w:t>Доля слушателей, прошедших пороговый уровень итогового контроля с первого раза, от общего числа зачисленных слушателей</w:t>
            </w:r>
          </w:p>
        </w:tc>
        <w:tc>
          <w:tcPr>
            <w:tcW w:w="751" w:type="dxa"/>
            <w:vAlign w:val="center"/>
          </w:tcPr>
          <w:p w14:paraId="6D639319" w14:textId="77777777" w:rsidR="00BA4382" w:rsidRPr="00A21BF4" w:rsidRDefault="00BA4382" w:rsidP="00BA4382">
            <w:pPr>
              <w:ind w:left="-74" w:right="-74"/>
              <w:contextualSpacing/>
              <w:jc w:val="center"/>
              <w:rPr>
                <w:rFonts w:ascii="Times New Roman" w:eastAsia="Times New Roman" w:hAnsi="Times New Roman"/>
                <w:b/>
                <w:sz w:val="28"/>
                <w:szCs w:val="28"/>
              </w:rPr>
            </w:pPr>
            <w:r w:rsidRPr="00A21BF4">
              <w:rPr>
                <w:rFonts w:ascii="Times New Roman" w:eastAsia="Times New Roman" w:hAnsi="Times New Roman"/>
                <w:b/>
                <w:sz w:val="28"/>
                <w:szCs w:val="28"/>
              </w:rPr>
              <w:t>%</w:t>
            </w:r>
          </w:p>
        </w:tc>
        <w:tc>
          <w:tcPr>
            <w:tcW w:w="1130" w:type="dxa"/>
          </w:tcPr>
          <w:p w14:paraId="200F0671"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7B76E74D" w14:textId="77777777" w:rsidR="00BA4382" w:rsidRPr="00A21BF4" w:rsidRDefault="00BA4382" w:rsidP="00BA4382">
            <w:pPr>
              <w:jc w:val="center"/>
              <w:rPr>
                <w:rFonts w:ascii="Times New Roman" w:eastAsia="Times New Roman" w:hAnsi="Times New Roman"/>
                <w:sz w:val="28"/>
                <w:szCs w:val="28"/>
              </w:rPr>
            </w:pPr>
          </w:p>
        </w:tc>
        <w:tc>
          <w:tcPr>
            <w:tcW w:w="1095" w:type="dxa"/>
          </w:tcPr>
          <w:p w14:paraId="1B947567" w14:textId="77777777" w:rsidR="00BA4382" w:rsidRPr="00A21BF4" w:rsidRDefault="00BA4382" w:rsidP="00BA4382">
            <w:pPr>
              <w:jc w:val="center"/>
              <w:rPr>
                <w:rFonts w:ascii="Times New Roman" w:eastAsia="Times New Roman" w:hAnsi="Times New Roman"/>
                <w:sz w:val="28"/>
                <w:szCs w:val="28"/>
              </w:rPr>
            </w:pPr>
          </w:p>
        </w:tc>
      </w:tr>
      <w:tr w:rsidR="00741FD9" w:rsidRPr="00A21BF4" w14:paraId="0667E2DC" w14:textId="77777777" w:rsidTr="00741FD9">
        <w:tc>
          <w:tcPr>
            <w:tcW w:w="498" w:type="dxa"/>
          </w:tcPr>
          <w:p w14:paraId="3052C39F" w14:textId="77777777" w:rsidR="00741FD9" w:rsidRPr="00A21BF4" w:rsidRDefault="00741FD9" w:rsidP="00741FD9">
            <w:pPr>
              <w:jc w:val="center"/>
              <w:rPr>
                <w:rFonts w:ascii="Times New Roman" w:eastAsia="Times New Roman" w:hAnsi="Times New Roman"/>
                <w:sz w:val="28"/>
                <w:szCs w:val="28"/>
              </w:rPr>
            </w:pPr>
            <w:r w:rsidRPr="00A21BF4">
              <w:rPr>
                <w:rFonts w:ascii="Times New Roman" w:eastAsia="Times New Roman" w:hAnsi="Times New Roman"/>
                <w:sz w:val="28"/>
                <w:szCs w:val="28"/>
              </w:rPr>
              <w:t>5</w:t>
            </w:r>
          </w:p>
        </w:tc>
        <w:tc>
          <w:tcPr>
            <w:tcW w:w="4854" w:type="dxa"/>
          </w:tcPr>
          <w:p w14:paraId="722771DE" w14:textId="77777777" w:rsidR="00741FD9" w:rsidRPr="00A21BF4" w:rsidRDefault="00741FD9" w:rsidP="00741FD9">
            <w:pPr>
              <w:rPr>
                <w:rFonts w:ascii="Times New Roman" w:eastAsia="Times New Roman" w:hAnsi="Times New Roman"/>
                <w:sz w:val="28"/>
                <w:szCs w:val="28"/>
              </w:rPr>
            </w:pPr>
            <w:r w:rsidRPr="00A21BF4">
              <w:rPr>
                <w:rFonts w:ascii="Times New Roman" w:eastAsia="Times New Roman" w:hAnsi="Times New Roman"/>
                <w:sz w:val="28"/>
                <w:szCs w:val="28"/>
              </w:rPr>
              <w:t>Доля слушателей, получивших свидетельство об окончании ОП</w:t>
            </w:r>
          </w:p>
        </w:tc>
        <w:tc>
          <w:tcPr>
            <w:tcW w:w="751" w:type="dxa"/>
          </w:tcPr>
          <w:p w14:paraId="6E4839F2" w14:textId="68EF9880" w:rsidR="00741FD9" w:rsidRPr="00E322B6" w:rsidRDefault="00741FD9" w:rsidP="00741FD9">
            <w:pPr>
              <w:jc w:val="center"/>
              <w:rPr>
                <w:rFonts w:ascii="Times New Roman" w:eastAsia="Times New Roman" w:hAnsi="Times New Roman"/>
                <w:sz w:val="28"/>
                <w:szCs w:val="28"/>
              </w:rPr>
            </w:pPr>
            <w:r w:rsidRPr="00E322B6">
              <w:rPr>
                <w:rFonts w:ascii="Times New Roman" w:eastAsia="Times New Roman" w:hAnsi="Times New Roman"/>
                <w:b/>
                <w:sz w:val="28"/>
                <w:szCs w:val="28"/>
              </w:rPr>
              <w:t>%</w:t>
            </w:r>
          </w:p>
        </w:tc>
        <w:tc>
          <w:tcPr>
            <w:tcW w:w="1130" w:type="dxa"/>
          </w:tcPr>
          <w:p w14:paraId="63E3F31F" w14:textId="77777777" w:rsidR="00741FD9" w:rsidRPr="00A21BF4" w:rsidRDefault="00741FD9" w:rsidP="00741FD9">
            <w:pPr>
              <w:jc w:val="center"/>
              <w:rPr>
                <w:rFonts w:ascii="Times New Roman" w:eastAsia="Times New Roman" w:hAnsi="Times New Roman"/>
                <w:sz w:val="28"/>
                <w:szCs w:val="28"/>
              </w:rPr>
            </w:pPr>
          </w:p>
        </w:tc>
        <w:tc>
          <w:tcPr>
            <w:tcW w:w="1130" w:type="dxa"/>
          </w:tcPr>
          <w:p w14:paraId="3AF2CFFE" w14:textId="77777777" w:rsidR="00741FD9" w:rsidRPr="00A21BF4" w:rsidRDefault="00741FD9" w:rsidP="00741FD9">
            <w:pPr>
              <w:jc w:val="center"/>
              <w:rPr>
                <w:rFonts w:ascii="Times New Roman" w:eastAsia="Times New Roman" w:hAnsi="Times New Roman"/>
                <w:sz w:val="28"/>
                <w:szCs w:val="28"/>
              </w:rPr>
            </w:pPr>
          </w:p>
        </w:tc>
        <w:tc>
          <w:tcPr>
            <w:tcW w:w="1095" w:type="dxa"/>
          </w:tcPr>
          <w:p w14:paraId="1022140D" w14:textId="77777777" w:rsidR="00741FD9" w:rsidRPr="00A21BF4" w:rsidRDefault="00741FD9" w:rsidP="00741FD9">
            <w:pPr>
              <w:jc w:val="center"/>
              <w:rPr>
                <w:rFonts w:ascii="Times New Roman" w:eastAsia="Times New Roman" w:hAnsi="Times New Roman"/>
                <w:sz w:val="28"/>
                <w:szCs w:val="28"/>
              </w:rPr>
            </w:pPr>
          </w:p>
        </w:tc>
      </w:tr>
      <w:tr w:rsidR="00741FD9" w:rsidRPr="00A21BF4" w14:paraId="7A3BEE1F" w14:textId="77777777" w:rsidTr="00741FD9">
        <w:tc>
          <w:tcPr>
            <w:tcW w:w="498" w:type="dxa"/>
          </w:tcPr>
          <w:p w14:paraId="5A76C4DF" w14:textId="77777777" w:rsidR="00741FD9" w:rsidRPr="00A21BF4" w:rsidRDefault="00741FD9" w:rsidP="00741FD9">
            <w:pPr>
              <w:jc w:val="center"/>
              <w:rPr>
                <w:rFonts w:ascii="Times New Roman" w:eastAsia="Times New Roman" w:hAnsi="Times New Roman"/>
                <w:sz w:val="28"/>
                <w:szCs w:val="28"/>
              </w:rPr>
            </w:pPr>
            <w:r w:rsidRPr="00A21BF4">
              <w:rPr>
                <w:rFonts w:ascii="Times New Roman" w:eastAsia="Times New Roman" w:hAnsi="Times New Roman"/>
                <w:sz w:val="28"/>
                <w:szCs w:val="28"/>
              </w:rPr>
              <w:t>6</w:t>
            </w:r>
          </w:p>
        </w:tc>
        <w:tc>
          <w:tcPr>
            <w:tcW w:w="4854" w:type="dxa"/>
          </w:tcPr>
          <w:p w14:paraId="196B8CA2" w14:textId="77777777" w:rsidR="00741FD9" w:rsidRPr="00F314BF" w:rsidRDefault="00741FD9" w:rsidP="00741FD9">
            <w:pPr>
              <w:rPr>
                <w:rFonts w:ascii="Times New Roman" w:eastAsia="Times New Roman" w:hAnsi="Times New Roman"/>
                <w:sz w:val="28"/>
                <w:szCs w:val="28"/>
              </w:rPr>
            </w:pPr>
            <w:r w:rsidRPr="00F314BF">
              <w:rPr>
                <w:rFonts w:ascii="Times New Roman" w:eastAsia="Times New Roman" w:hAnsi="Times New Roman"/>
                <w:sz w:val="28"/>
                <w:szCs w:val="28"/>
              </w:rPr>
              <w:t xml:space="preserve">Доля слушателей, не получивших свидетельство об окончании ОП </w:t>
            </w:r>
          </w:p>
        </w:tc>
        <w:tc>
          <w:tcPr>
            <w:tcW w:w="751" w:type="dxa"/>
          </w:tcPr>
          <w:p w14:paraId="4DFEF2B9" w14:textId="69177AAF" w:rsidR="00741FD9" w:rsidRPr="00E322B6" w:rsidRDefault="00741FD9" w:rsidP="00741FD9">
            <w:pPr>
              <w:jc w:val="center"/>
              <w:rPr>
                <w:rFonts w:ascii="Times New Roman" w:eastAsia="Times New Roman" w:hAnsi="Times New Roman"/>
                <w:sz w:val="28"/>
                <w:szCs w:val="28"/>
              </w:rPr>
            </w:pPr>
            <w:r w:rsidRPr="00E322B6">
              <w:rPr>
                <w:rFonts w:ascii="Times New Roman" w:eastAsia="Times New Roman" w:hAnsi="Times New Roman"/>
                <w:b/>
                <w:sz w:val="28"/>
                <w:szCs w:val="28"/>
              </w:rPr>
              <w:t>%</w:t>
            </w:r>
            <w:bookmarkStart w:id="2" w:name="_GoBack"/>
            <w:bookmarkEnd w:id="2"/>
          </w:p>
        </w:tc>
        <w:tc>
          <w:tcPr>
            <w:tcW w:w="1130" w:type="dxa"/>
          </w:tcPr>
          <w:p w14:paraId="48B2952C" w14:textId="77777777" w:rsidR="00741FD9" w:rsidRPr="00A21BF4" w:rsidRDefault="00741FD9" w:rsidP="00741FD9">
            <w:pPr>
              <w:jc w:val="center"/>
              <w:rPr>
                <w:rFonts w:ascii="Times New Roman" w:eastAsia="Times New Roman" w:hAnsi="Times New Roman"/>
                <w:sz w:val="28"/>
                <w:szCs w:val="28"/>
              </w:rPr>
            </w:pPr>
          </w:p>
        </w:tc>
        <w:tc>
          <w:tcPr>
            <w:tcW w:w="1130" w:type="dxa"/>
          </w:tcPr>
          <w:p w14:paraId="06119D64" w14:textId="77777777" w:rsidR="00741FD9" w:rsidRPr="00A21BF4" w:rsidRDefault="00741FD9" w:rsidP="00741FD9">
            <w:pPr>
              <w:jc w:val="center"/>
              <w:rPr>
                <w:rFonts w:ascii="Times New Roman" w:eastAsia="Times New Roman" w:hAnsi="Times New Roman"/>
                <w:sz w:val="28"/>
                <w:szCs w:val="28"/>
              </w:rPr>
            </w:pPr>
          </w:p>
        </w:tc>
        <w:tc>
          <w:tcPr>
            <w:tcW w:w="1095" w:type="dxa"/>
          </w:tcPr>
          <w:p w14:paraId="6CCFC816" w14:textId="77777777" w:rsidR="00741FD9" w:rsidRPr="00A21BF4" w:rsidRDefault="00741FD9" w:rsidP="00741FD9">
            <w:pPr>
              <w:jc w:val="center"/>
              <w:rPr>
                <w:rFonts w:ascii="Times New Roman" w:eastAsia="Times New Roman" w:hAnsi="Times New Roman"/>
                <w:sz w:val="28"/>
                <w:szCs w:val="28"/>
              </w:rPr>
            </w:pPr>
          </w:p>
        </w:tc>
      </w:tr>
      <w:tr w:rsidR="00F314BF" w:rsidRPr="00C8760F" w14:paraId="085A48CF" w14:textId="77777777" w:rsidTr="00741FD9">
        <w:tc>
          <w:tcPr>
            <w:tcW w:w="498" w:type="dxa"/>
          </w:tcPr>
          <w:p w14:paraId="49EF071C" w14:textId="715E0B26" w:rsidR="00F314BF" w:rsidRPr="00C8760F" w:rsidRDefault="00F314BF" w:rsidP="00F314BF">
            <w:pPr>
              <w:jc w:val="center"/>
              <w:rPr>
                <w:rFonts w:ascii="Times New Roman" w:eastAsia="Times New Roman" w:hAnsi="Times New Roman"/>
                <w:sz w:val="28"/>
                <w:szCs w:val="28"/>
              </w:rPr>
            </w:pPr>
            <w:r w:rsidRPr="00C8760F">
              <w:rPr>
                <w:rFonts w:ascii="Times New Roman" w:eastAsia="Times New Roman" w:hAnsi="Times New Roman"/>
                <w:sz w:val="28"/>
                <w:szCs w:val="28"/>
              </w:rPr>
              <w:t>7</w:t>
            </w:r>
          </w:p>
        </w:tc>
        <w:tc>
          <w:tcPr>
            <w:tcW w:w="4854" w:type="dxa"/>
          </w:tcPr>
          <w:p w14:paraId="71F0A625" w14:textId="3D3867A1" w:rsidR="00F314BF" w:rsidRPr="00C8760F" w:rsidRDefault="00F314BF" w:rsidP="00F314BF">
            <w:pPr>
              <w:rPr>
                <w:rFonts w:ascii="Times New Roman" w:eastAsia="Times New Roman" w:hAnsi="Times New Roman"/>
                <w:sz w:val="28"/>
                <w:szCs w:val="28"/>
              </w:rPr>
            </w:pPr>
            <w:r w:rsidRPr="00C8760F">
              <w:rPr>
                <w:rFonts w:ascii="Times New Roman" w:hAnsi="Times New Roman"/>
                <w:sz w:val="28"/>
                <w:szCs w:val="28"/>
              </w:rPr>
              <w:t>Количество обученных зарубежных слушателей</w:t>
            </w:r>
          </w:p>
        </w:tc>
        <w:tc>
          <w:tcPr>
            <w:tcW w:w="751" w:type="dxa"/>
          </w:tcPr>
          <w:p w14:paraId="3822D406" w14:textId="26041A66" w:rsidR="00F314BF" w:rsidRPr="00C8760F" w:rsidRDefault="00F314BF" w:rsidP="00F314BF">
            <w:pPr>
              <w:jc w:val="center"/>
              <w:rPr>
                <w:rFonts w:ascii="Times New Roman" w:eastAsia="Times New Roman" w:hAnsi="Times New Roman"/>
                <w:sz w:val="28"/>
                <w:szCs w:val="28"/>
              </w:rPr>
            </w:pPr>
            <w:r w:rsidRPr="00C8760F">
              <w:rPr>
                <w:rFonts w:ascii="Times New Roman" w:hAnsi="Times New Roman"/>
                <w:sz w:val="28"/>
                <w:szCs w:val="28"/>
              </w:rPr>
              <w:t>Чел.</w:t>
            </w:r>
          </w:p>
        </w:tc>
        <w:tc>
          <w:tcPr>
            <w:tcW w:w="1130" w:type="dxa"/>
          </w:tcPr>
          <w:p w14:paraId="2B2CCA50" w14:textId="77777777" w:rsidR="00F314BF" w:rsidRPr="00C8760F" w:rsidRDefault="00F314BF" w:rsidP="00F314BF">
            <w:pPr>
              <w:jc w:val="center"/>
              <w:rPr>
                <w:rFonts w:eastAsia="Times New Roman"/>
              </w:rPr>
            </w:pPr>
          </w:p>
        </w:tc>
        <w:tc>
          <w:tcPr>
            <w:tcW w:w="1130" w:type="dxa"/>
          </w:tcPr>
          <w:p w14:paraId="705A3A9F" w14:textId="77777777" w:rsidR="00F314BF" w:rsidRPr="00C8760F" w:rsidRDefault="00F314BF" w:rsidP="00F314BF">
            <w:pPr>
              <w:jc w:val="center"/>
              <w:rPr>
                <w:rFonts w:eastAsia="Times New Roman"/>
              </w:rPr>
            </w:pPr>
          </w:p>
        </w:tc>
        <w:tc>
          <w:tcPr>
            <w:tcW w:w="1095" w:type="dxa"/>
          </w:tcPr>
          <w:p w14:paraId="5087E49D" w14:textId="77777777" w:rsidR="00F314BF" w:rsidRPr="00C8760F" w:rsidRDefault="00F314BF" w:rsidP="00F314BF">
            <w:pPr>
              <w:jc w:val="center"/>
              <w:rPr>
                <w:rFonts w:eastAsia="Times New Roman"/>
              </w:rPr>
            </w:pPr>
          </w:p>
        </w:tc>
      </w:tr>
      <w:tr w:rsidR="00F314BF" w:rsidRPr="00C8760F" w14:paraId="30C9AEF7" w14:textId="77777777" w:rsidTr="00741FD9">
        <w:tc>
          <w:tcPr>
            <w:tcW w:w="498" w:type="dxa"/>
          </w:tcPr>
          <w:p w14:paraId="393B5062" w14:textId="3FDEAA57" w:rsidR="00F314BF" w:rsidRPr="00C8760F" w:rsidRDefault="00F314BF" w:rsidP="00F314BF">
            <w:pPr>
              <w:jc w:val="center"/>
              <w:rPr>
                <w:rFonts w:ascii="Times New Roman" w:eastAsia="Times New Roman" w:hAnsi="Times New Roman"/>
                <w:sz w:val="28"/>
                <w:szCs w:val="28"/>
              </w:rPr>
            </w:pPr>
            <w:r w:rsidRPr="00C8760F">
              <w:rPr>
                <w:rFonts w:ascii="Times New Roman" w:eastAsia="Times New Roman" w:hAnsi="Times New Roman"/>
                <w:sz w:val="28"/>
                <w:szCs w:val="28"/>
              </w:rPr>
              <w:t>8</w:t>
            </w:r>
          </w:p>
        </w:tc>
        <w:tc>
          <w:tcPr>
            <w:tcW w:w="4854" w:type="dxa"/>
          </w:tcPr>
          <w:p w14:paraId="33878775" w14:textId="7B111CE3" w:rsidR="00F314BF" w:rsidRPr="00C8760F" w:rsidRDefault="00F314BF" w:rsidP="00F314BF">
            <w:pPr>
              <w:rPr>
                <w:rFonts w:ascii="Times New Roman" w:eastAsia="Times New Roman" w:hAnsi="Times New Roman"/>
                <w:sz w:val="28"/>
                <w:szCs w:val="28"/>
              </w:rPr>
            </w:pPr>
            <w:r w:rsidRPr="00C8760F">
              <w:rPr>
                <w:rFonts w:ascii="Times New Roman" w:hAnsi="Times New Roman"/>
                <w:sz w:val="28"/>
                <w:szCs w:val="28"/>
              </w:rPr>
              <w:t>Количество привлеченных зарубежных преподавателей</w:t>
            </w:r>
          </w:p>
        </w:tc>
        <w:tc>
          <w:tcPr>
            <w:tcW w:w="751" w:type="dxa"/>
          </w:tcPr>
          <w:p w14:paraId="716474C2" w14:textId="692D1CD5" w:rsidR="00F314BF" w:rsidRPr="00C8760F" w:rsidRDefault="00F314BF" w:rsidP="00F314BF">
            <w:pPr>
              <w:jc w:val="center"/>
              <w:rPr>
                <w:rFonts w:ascii="Times New Roman" w:eastAsia="Times New Roman" w:hAnsi="Times New Roman"/>
                <w:sz w:val="28"/>
                <w:szCs w:val="28"/>
              </w:rPr>
            </w:pPr>
            <w:r w:rsidRPr="00C8760F">
              <w:rPr>
                <w:rFonts w:ascii="Times New Roman" w:hAnsi="Times New Roman"/>
                <w:sz w:val="28"/>
                <w:szCs w:val="28"/>
              </w:rPr>
              <w:t>Чел.</w:t>
            </w:r>
          </w:p>
        </w:tc>
        <w:tc>
          <w:tcPr>
            <w:tcW w:w="1130" w:type="dxa"/>
          </w:tcPr>
          <w:p w14:paraId="35E02DD7" w14:textId="77777777" w:rsidR="00F314BF" w:rsidRPr="00C8760F" w:rsidRDefault="00F314BF" w:rsidP="00F314BF">
            <w:pPr>
              <w:jc w:val="center"/>
              <w:rPr>
                <w:rFonts w:eastAsia="Times New Roman"/>
              </w:rPr>
            </w:pPr>
          </w:p>
        </w:tc>
        <w:tc>
          <w:tcPr>
            <w:tcW w:w="1130" w:type="dxa"/>
          </w:tcPr>
          <w:p w14:paraId="744B5237" w14:textId="77777777" w:rsidR="00F314BF" w:rsidRPr="00C8760F" w:rsidRDefault="00F314BF" w:rsidP="00F314BF">
            <w:pPr>
              <w:jc w:val="center"/>
              <w:rPr>
                <w:rFonts w:eastAsia="Times New Roman"/>
              </w:rPr>
            </w:pPr>
          </w:p>
        </w:tc>
        <w:tc>
          <w:tcPr>
            <w:tcW w:w="1095" w:type="dxa"/>
          </w:tcPr>
          <w:p w14:paraId="089E0244" w14:textId="77777777" w:rsidR="00F314BF" w:rsidRPr="00C8760F" w:rsidRDefault="00F314BF" w:rsidP="00F314BF">
            <w:pPr>
              <w:jc w:val="center"/>
              <w:rPr>
                <w:rFonts w:eastAsia="Times New Roman"/>
              </w:rPr>
            </w:pPr>
          </w:p>
        </w:tc>
      </w:tr>
    </w:tbl>
    <w:p w14:paraId="682B1E76" w14:textId="77777777" w:rsidR="00BA4382" w:rsidRPr="00C8760F" w:rsidRDefault="00BA4382" w:rsidP="00BA4382">
      <w:pPr>
        <w:rPr>
          <w:rFonts w:eastAsia="Times New Roman"/>
          <w:i/>
          <w:lang w:eastAsia="ru-RU"/>
        </w:rPr>
      </w:pPr>
      <w:r w:rsidRPr="00C8760F">
        <w:rPr>
          <w:rFonts w:eastAsia="Times New Roman"/>
          <w:i/>
          <w:lang w:eastAsia="ru-RU"/>
        </w:rPr>
        <w:t>Примечание:</w:t>
      </w:r>
    </w:p>
    <w:p w14:paraId="593C70CE" w14:textId="77777777" w:rsidR="00BA4382" w:rsidRPr="00A21BF4" w:rsidRDefault="00BA4382" w:rsidP="00BA4382">
      <w:pPr>
        <w:rPr>
          <w:rFonts w:eastAsia="Times New Roman"/>
          <w:i/>
          <w:lang w:eastAsia="ru-RU"/>
        </w:rPr>
      </w:pPr>
      <w:r w:rsidRPr="00C8760F">
        <w:rPr>
          <w:rFonts w:eastAsia="Times New Roman"/>
          <w:i/>
          <w:lang w:eastAsia="ru-RU"/>
        </w:rPr>
        <w:t>* - Данные для данной таблицы предоставляются организацией образования по запросу Экспертной организации. Если ОП была включена</w:t>
      </w:r>
      <w:r w:rsidRPr="00A21BF4">
        <w:rPr>
          <w:rFonts w:eastAsia="Times New Roman"/>
          <w:i/>
          <w:lang w:eastAsia="ru-RU"/>
        </w:rPr>
        <w:t xml:space="preserve"> в Каталог менее 3 лет назад, то данные заполняются за каждый календарный год, начиная с года, в котором ОП была включена в Каталог.</w:t>
      </w:r>
    </w:p>
    <w:p w14:paraId="7EC063CD" w14:textId="77777777" w:rsidR="00BA4382" w:rsidRPr="00A21BF4" w:rsidRDefault="00BA4382" w:rsidP="00BA4382">
      <w:pPr>
        <w:jc w:val="center"/>
        <w:rPr>
          <w:rFonts w:eastAsia="Times New Roman"/>
          <w:lang w:eastAsia="ru-RU"/>
        </w:rPr>
      </w:pPr>
    </w:p>
    <w:p w14:paraId="35C1AEED" w14:textId="77777777" w:rsidR="00BA4382" w:rsidRPr="00A21BF4" w:rsidRDefault="00BA4382" w:rsidP="00BA4382">
      <w:pPr>
        <w:jc w:val="center"/>
        <w:rPr>
          <w:rFonts w:eastAsia="Times New Roman"/>
          <w:b/>
          <w:lang w:eastAsia="ru-RU"/>
        </w:rPr>
      </w:pPr>
      <w:r w:rsidRPr="00A21BF4">
        <w:rPr>
          <w:rFonts w:eastAsia="Times New Roman"/>
          <w:b/>
          <w:lang w:eastAsia="ru-RU"/>
        </w:rPr>
        <w:t>Данные аккредитованной организации по оценке в отношении контингента лиц, прошедших независимую оценку **</w:t>
      </w:r>
    </w:p>
    <w:tbl>
      <w:tblPr>
        <w:tblStyle w:val="31"/>
        <w:tblW w:w="9458" w:type="dxa"/>
        <w:tblLook w:val="04A0" w:firstRow="1" w:lastRow="0" w:firstColumn="1" w:lastColumn="0" w:noHBand="0" w:noVBand="1"/>
      </w:tblPr>
      <w:tblGrid>
        <w:gridCol w:w="498"/>
        <w:gridCol w:w="4854"/>
        <w:gridCol w:w="751"/>
        <w:gridCol w:w="1130"/>
        <w:gridCol w:w="1130"/>
        <w:gridCol w:w="1095"/>
      </w:tblGrid>
      <w:tr w:rsidR="00BA4382" w:rsidRPr="00A21BF4" w14:paraId="65E6DE78" w14:textId="77777777" w:rsidTr="00741FD9">
        <w:tc>
          <w:tcPr>
            <w:tcW w:w="498" w:type="dxa"/>
            <w:vMerge w:val="restart"/>
          </w:tcPr>
          <w:p w14:paraId="626092E3"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w:t>
            </w:r>
          </w:p>
        </w:tc>
        <w:tc>
          <w:tcPr>
            <w:tcW w:w="4854" w:type="dxa"/>
            <w:vMerge w:val="restart"/>
          </w:tcPr>
          <w:p w14:paraId="2DEFF1AC"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Показатель</w:t>
            </w:r>
          </w:p>
        </w:tc>
        <w:tc>
          <w:tcPr>
            <w:tcW w:w="751" w:type="dxa"/>
            <w:vMerge w:val="restart"/>
          </w:tcPr>
          <w:p w14:paraId="691719D7"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Ед. изм.</w:t>
            </w:r>
          </w:p>
        </w:tc>
        <w:tc>
          <w:tcPr>
            <w:tcW w:w="3355" w:type="dxa"/>
            <w:gridSpan w:val="3"/>
          </w:tcPr>
          <w:p w14:paraId="36473C73"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Значение показателя</w:t>
            </w:r>
          </w:p>
        </w:tc>
      </w:tr>
      <w:tr w:rsidR="00BA4382" w:rsidRPr="00A21BF4" w14:paraId="41EE1299" w14:textId="77777777" w:rsidTr="00741FD9">
        <w:tc>
          <w:tcPr>
            <w:tcW w:w="498" w:type="dxa"/>
            <w:vMerge/>
          </w:tcPr>
          <w:p w14:paraId="64F18180" w14:textId="77777777" w:rsidR="00BA4382" w:rsidRPr="00A21BF4" w:rsidRDefault="00BA4382" w:rsidP="00BA4382">
            <w:pPr>
              <w:jc w:val="center"/>
              <w:rPr>
                <w:rFonts w:ascii="Times New Roman" w:eastAsia="Times New Roman" w:hAnsi="Times New Roman"/>
                <w:sz w:val="28"/>
                <w:szCs w:val="28"/>
              </w:rPr>
            </w:pPr>
          </w:p>
        </w:tc>
        <w:tc>
          <w:tcPr>
            <w:tcW w:w="4854" w:type="dxa"/>
            <w:vMerge/>
          </w:tcPr>
          <w:p w14:paraId="2001F886" w14:textId="77777777" w:rsidR="00BA4382" w:rsidRPr="00A21BF4" w:rsidRDefault="00BA4382" w:rsidP="00BA4382">
            <w:pPr>
              <w:rPr>
                <w:rFonts w:ascii="Times New Roman" w:eastAsia="Times New Roman" w:hAnsi="Times New Roman"/>
                <w:sz w:val="28"/>
                <w:szCs w:val="28"/>
              </w:rPr>
            </w:pPr>
          </w:p>
        </w:tc>
        <w:tc>
          <w:tcPr>
            <w:tcW w:w="751" w:type="dxa"/>
            <w:vMerge/>
          </w:tcPr>
          <w:p w14:paraId="06A7EB2C"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72F5BD30"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c>
          <w:tcPr>
            <w:tcW w:w="1130" w:type="dxa"/>
          </w:tcPr>
          <w:p w14:paraId="5867E235"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c>
          <w:tcPr>
            <w:tcW w:w="1095" w:type="dxa"/>
          </w:tcPr>
          <w:p w14:paraId="245DEA31"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____ год</w:t>
            </w:r>
          </w:p>
        </w:tc>
      </w:tr>
      <w:tr w:rsidR="00BA4382" w:rsidRPr="00A21BF4" w14:paraId="0C6922C6" w14:textId="77777777" w:rsidTr="00741FD9">
        <w:tc>
          <w:tcPr>
            <w:tcW w:w="498" w:type="dxa"/>
          </w:tcPr>
          <w:p w14:paraId="654C4548"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1</w:t>
            </w:r>
          </w:p>
        </w:tc>
        <w:tc>
          <w:tcPr>
            <w:tcW w:w="4854" w:type="dxa"/>
          </w:tcPr>
          <w:p w14:paraId="3A0AC2DC" w14:textId="77777777" w:rsidR="00BA4382" w:rsidRPr="00A21BF4" w:rsidRDefault="00BA4382" w:rsidP="00BA4382">
            <w:pPr>
              <w:rPr>
                <w:rFonts w:ascii="Times New Roman" w:eastAsia="Times New Roman" w:hAnsi="Times New Roman"/>
                <w:sz w:val="28"/>
                <w:szCs w:val="28"/>
              </w:rPr>
            </w:pPr>
            <w:r w:rsidRPr="00A21BF4">
              <w:rPr>
                <w:rFonts w:ascii="Times New Roman" w:eastAsia="Times New Roman" w:hAnsi="Times New Roman"/>
                <w:sz w:val="28"/>
                <w:szCs w:val="28"/>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w:t>
            </w:r>
          </w:p>
        </w:tc>
        <w:tc>
          <w:tcPr>
            <w:tcW w:w="751" w:type="dxa"/>
          </w:tcPr>
          <w:p w14:paraId="49E23462"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w:t>
            </w:r>
          </w:p>
        </w:tc>
        <w:tc>
          <w:tcPr>
            <w:tcW w:w="1130" w:type="dxa"/>
          </w:tcPr>
          <w:p w14:paraId="060071DD" w14:textId="77777777" w:rsidR="00BA4382" w:rsidRPr="00A21BF4" w:rsidRDefault="00BA4382" w:rsidP="00BA4382">
            <w:pPr>
              <w:jc w:val="center"/>
              <w:rPr>
                <w:rFonts w:ascii="Times New Roman" w:eastAsia="Times New Roman" w:hAnsi="Times New Roman"/>
                <w:sz w:val="28"/>
                <w:szCs w:val="28"/>
              </w:rPr>
            </w:pPr>
          </w:p>
        </w:tc>
        <w:tc>
          <w:tcPr>
            <w:tcW w:w="1130" w:type="dxa"/>
          </w:tcPr>
          <w:p w14:paraId="5A1CF217" w14:textId="77777777" w:rsidR="00BA4382" w:rsidRPr="00A21BF4" w:rsidRDefault="00BA4382" w:rsidP="00BA4382">
            <w:pPr>
              <w:jc w:val="center"/>
              <w:rPr>
                <w:rFonts w:ascii="Times New Roman" w:eastAsia="Times New Roman" w:hAnsi="Times New Roman"/>
                <w:sz w:val="28"/>
                <w:szCs w:val="28"/>
              </w:rPr>
            </w:pPr>
          </w:p>
        </w:tc>
        <w:tc>
          <w:tcPr>
            <w:tcW w:w="1095" w:type="dxa"/>
          </w:tcPr>
          <w:p w14:paraId="23804F26" w14:textId="77777777" w:rsidR="00BA4382" w:rsidRPr="00A21BF4" w:rsidRDefault="00BA4382" w:rsidP="00BA4382">
            <w:pPr>
              <w:jc w:val="center"/>
              <w:rPr>
                <w:rFonts w:ascii="Times New Roman" w:eastAsia="Times New Roman" w:hAnsi="Times New Roman"/>
                <w:sz w:val="28"/>
                <w:szCs w:val="28"/>
              </w:rPr>
            </w:pPr>
          </w:p>
        </w:tc>
      </w:tr>
    </w:tbl>
    <w:p w14:paraId="3867C1B9" w14:textId="77777777" w:rsidR="00BA4382" w:rsidRPr="00A21BF4" w:rsidRDefault="00BA4382" w:rsidP="00BA4382">
      <w:pPr>
        <w:rPr>
          <w:rFonts w:eastAsia="Times New Roman"/>
          <w:i/>
          <w:lang w:eastAsia="ru-RU"/>
        </w:rPr>
      </w:pPr>
      <w:r w:rsidRPr="00A21BF4">
        <w:rPr>
          <w:rFonts w:eastAsia="Times New Roman"/>
          <w:i/>
          <w:lang w:eastAsia="ru-RU"/>
        </w:rPr>
        <w:t>Примечание:</w:t>
      </w:r>
    </w:p>
    <w:p w14:paraId="7F7FAE18" w14:textId="77777777" w:rsidR="00BA4382" w:rsidRPr="00A21BF4" w:rsidRDefault="00BA4382" w:rsidP="00BA4382">
      <w:pPr>
        <w:rPr>
          <w:rFonts w:eastAsia="Times New Roman"/>
          <w:i/>
          <w:lang w:eastAsia="ru-RU"/>
        </w:rPr>
      </w:pPr>
      <w:r w:rsidRPr="00A21BF4">
        <w:rPr>
          <w:rFonts w:eastAsia="Times New Roman"/>
          <w:i/>
          <w:lang w:eastAsia="ru-RU"/>
        </w:rPr>
        <w:t>* - Данные для данной таблицы предоставляются аккредитованной организацией по оценке по запросу Экспертной организации в отношении:</w:t>
      </w:r>
    </w:p>
    <w:p w14:paraId="6046D164" w14:textId="77777777" w:rsidR="00BA4382" w:rsidRPr="00A21BF4" w:rsidRDefault="00BA4382" w:rsidP="00BA4382">
      <w:pPr>
        <w:ind w:left="426" w:hanging="142"/>
        <w:rPr>
          <w:rFonts w:eastAsia="Times New Roman"/>
          <w:i/>
          <w:lang w:eastAsia="ru-RU"/>
        </w:rPr>
      </w:pPr>
      <w:r w:rsidRPr="00A21BF4">
        <w:rPr>
          <w:rFonts w:eastAsia="Times New Roman"/>
          <w:i/>
          <w:lang w:eastAsia="ru-RU"/>
        </w:rPr>
        <w:t>- сертификационных курсов (обязательное условие для всех ОП ДО);</w:t>
      </w:r>
    </w:p>
    <w:p w14:paraId="17DBE124" w14:textId="77777777" w:rsidR="00BA4382" w:rsidRPr="00A21BF4" w:rsidRDefault="00BA4382" w:rsidP="00BA4382">
      <w:pPr>
        <w:ind w:left="426" w:hanging="142"/>
        <w:rPr>
          <w:rFonts w:eastAsia="Times New Roman"/>
          <w:lang w:eastAsia="ru-RU"/>
        </w:rPr>
      </w:pPr>
      <w:r w:rsidRPr="00A21BF4">
        <w:rPr>
          <w:rFonts w:eastAsia="Times New Roman"/>
          <w:i/>
          <w:lang w:eastAsia="ru-RU"/>
        </w:rPr>
        <w:t>- курсов повышения квалификации (в том случае, если организация образования в области здравоохранения итоговый контроль проводит в форме независимой оценки в аккредитованной организации по оценке)</w:t>
      </w:r>
    </w:p>
    <w:p w14:paraId="6958E68F" w14:textId="77777777" w:rsidR="00BA4382" w:rsidRPr="00A21BF4" w:rsidRDefault="00BA4382" w:rsidP="00BA4382">
      <w:pPr>
        <w:jc w:val="center"/>
        <w:rPr>
          <w:rFonts w:eastAsia="Times New Roman"/>
          <w:lang w:eastAsia="ru-RU"/>
        </w:rPr>
      </w:pPr>
    </w:p>
    <w:p w14:paraId="1291FCE7" w14:textId="77777777" w:rsidR="00BA4382" w:rsidRPr="00A21BF4" w:rsidRDefault="00BA4382" w:rsidP="00BA4382">
      <w:pPr>
        <w:jc w:val="center"/>
        <w:rPr>
          <w:rFonts w:eastAsia="Times New Roman"/>
          <w:b/>
          <w:lang w:eastAsia="ru-RU"/>
        </w:rPr>
      </w:pPr>
      <w:r w:rsidRPr="00A21BF4">
        <w:rPr>
          <w:rFonts w:eastAsia="Times New Roman"/>
          <w:b/>
          <w:lang w:eastAsia="ru-RU"/>
        </w:rPr>
        <w:t>Информация об изменениях, внесенных в ОП (при наличии) ***</w:t>
      </w:r>
    </w:p>
    <w:tbl>
      <w:tblPr>
        <w:tblStyle w:val="31"/>
        <w:tblW w:w="0" w:type="auto"/>
        <w:tblLook w:val="04A0" w:firstRow="1" w:lastRow="0" w:firstColumn="1" w:lastColumn="0" w:noHBand="0" w:noVBand="1"/>
      </w:tblPr>
      <w:tblGrid>
        <w:gridCol w:w="498"/>
        <w:gridCol w:w="8840"/>
      </w:tblGrid>
      <w:tr w:rsidR="00BA4382" w:rsidRPr="00A21BF4" w14:paraId="0925C265" w14:textId="77777777" w:rsidTr="00741FD9">
        <w:tc>
          <w:tcPr>
            <w:tcW w:w="421" w:type="dxa"/>
          </w:tcPr>
          <w:p w14:paraId="059FF48D"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w:t>
            </w:r>
          </w:p>
        </w:tc>
        <w:tc>
          <w:tcPr>
            <w:tcW w:w="9037" w:type="dxa"/>
          </w:tcPr>
          <w:p w14:paraId="64757566"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Внесенное изменение с указанием раздела ОП и характера внесенных изменений</w:t>
            </w:r>
          </w:p>
        </w:tc>
      </w:tr>
      <w:tr w:rsidR="00BA4382" w:rsidRPr="00A21BF4" w14:paraId="7C06D998" w14:textId="77777777" w:rsidTr="00741FD9">
        <w:tc>
          <w:tcPr>
            <w:tcW w:w="421" w:type="dxa"/>
          </w:tcPr>
          <w:p w14:paraId="089F453B" w14:textId="77777777" w:rsidR="00BA4382" w:rsidRPr="00A21BF4" w:rsidRDefault="00BA4382" w:rsidP="00BA4382">
            <w:pPr>
              <w:jc w:val="center"/>
              <w:rPr>
                <w:rFonts w:ascii="Times New Roman" w:eastAsia="Times New Roman" w:hAnsi="Times New Roman"/>
                <w:sz w:val="28"/>
                <w:szCs w:val="28"/>
              </w:rPr>
            </w:pPr>
          </w:p>
        </w:tc>
        <w:tc>
          <w:tcPr>
            <w:tcW w:w="9037" w:type="dxa"/>
          </w:tcPr>
          <w:p w14:paraId="612FA62C"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75A65836" w14:textId="77777777" w:rsidTr="00741FD9">
        <w:tc>
          <w:tcPr>
            <w:tcW w:w="421" w:type="dxa"/>
          </w:tcPr>
          <w:p w14:paraId="2DD6A6D6" w14:textId="77777777" w:rsidR="00BA4382" w:rsidRPr="00A21BF4" w:rsidRDefault="00BA4382" w:rsidP="00BA4382">
            <w:pPr>
              <w:jc w:val="center"/>
              <w:rPr>
                <w:rFonts w:ascii="Times New Roman" w:eastAsia="Times New Roman" w:hAnsi="Times New Roman"/>
                <w:sz w:val="28"/>
                <w:szCs w:val="28"/>
              </w:rPr>
            </w:pPr>
          </w:p>
        </w:tc>
        <w:tc>
          <w:tcPr>
            <w:tcW w:w="9037" w:type="dxa"/>
          </w:tcPr>
          <w:p w14:paraId="1ECB3B15"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021CF799" w14:textId="77777777" w:rsidTr="00741FD9">
        <w:tc>
          <w:tcPr>
            <w:tcW w:w="421" w:type="dxa"/>
          </w:tcPr>
          <w:p w14:paraId="099309AE" w14:textId="77777777" w:rsidR="00BA4382" w:rsidRPr="00A21BF4" w:rsidRDefault="00BA4382" w:rsidP="00BA4382">
            <w:pPr>
              <w:jc w:val="center"/>
              <w:rPr>
                <w:rFonts w:ascii="Times New Roman" w:eastAsia="Times New Roman" w:hAnsi="Times New Roman"/>
                <w:sz w:val="28"/>
                <w:szCs w:val="28"/>
              </w:rPr>
            </w:pPr>
          </w:p>
        </w:tc>
        <w:tc>
          <w:tcPr>
            <w:tcW w:w="9037" w:type="dxa"/>
          </w:tcPr>
          <w:p w14:paraId="68E707A3" w14:textId="77777777" w:rsidR="00BA4382" w:rsidRPr="00A21BF4" w:rsidRDefault="00BA4382" w:rsidP="00BA4382">
            <w:pPr>
              <w:jc w:val="center"/>
              <w:rPr>
                <w:rFonts w:ascii="Times New Roman" w:eastAsia="Times New Roman" w:hAnsi="Times New Roman"/>
                <w:sz w:val="28"/>
                <w:szCs w:val="28"/>
              </w:rPr>
            </w:pPr>
          </w:p>
        </w:tc>
      </w:tr>
    </w:tbl>
    <w:p w14:paraId="2C5353F8" w14:textId="77777777" w:rsidR="00BA4382" w:rsidRPr="00A21BF4" w:rsidRDefault="00BA4382" w:rsidP="00BA4382">
      <w:pPr>
        <w:jc w:val="both"/>
        <w:rPr>
          <w:rFonts w:eastAsia="Times New Roman"/>
          <w:i/>
          <w:lang w:eastAsia="ru-RU"/>
        </w:rPr>
      </w:pPr>
      <w:r w:rsidRPr="00A21BF4">
        <w:rPr>
          <w:rFonts w:eastAsia="Times New Roman"/>
          <w:i/>
          <w:lang w:eastAsia="ru-RU"/>
        </w:rPr>
        <w:t>Примечание:</w:t>
      </w:r>
    </w:p>
    <w:p w14:paraId="13C90B18" w14:textId="77777777" w:rsidR="00BA4382" w:rsidRPr="00A21BF4" w:rsidRDefault="00BA4382" w:rsidP="00BA4382">
      <w:pPr>
        <w:jc w:val="both"/>
        <w:rPr>
          <w:rFonts w:eastAsia="Times New Roman"/>
          <w:i/>
          <w:lang w:eastAsia="ru-RU"/>
        </w:rPr>
      </w:pPr>
      <w:r w:rsidRPr="00A21BF4">
        <w:rPr>
          <w:rFonts w:eastAsia="Times New Roman"/>
          <w:i/>
          <w:lang w:eastAsia="ru-RU"/>
        </w:rPr>
        <w:t xml:space="preserve">*** - Данная таблица заполняется организацией образования по запросу Экспертной организации </w:t>
      </w:r>
    </w:p>
    <w:p w14:paraId="22BB5277" w14:textId="77777777" w:rsidR="00BA4382" w:rsidRPr="00A21BF4" w:rsidRDefault="00BA4382" w:rsidP="00BA4382">
      <w:pPr>
        <w:rPr>
          <w:rFonts w:eastAsia="Times New Roman"/>
          <w:lang w:eastAsia="ru-RU"/>
        </w:rPr>
      </w:pPr>
    </w:p>
    <w:p w14:paraId="0757624C" w14:textId="77777777" w:rsidR="00BA4382" w:rsidRPr="00A21BF4" w:rsidRDefault="00BA4382" w:rsidP="00BA4382">
      <w:pPr>
        <w:jc w:val="center"/>
        <w:rPr>
          <w:rFonts w:eastAsia="Times New Roman"/>
          <w:lang w:eastAsia="ru-RU"/>
        </w:rPr>
      </w:pPr>
      <w:r w:rsidRPr="00A21BF4">
        <w:rPr>
          <w:rFonts w:eastAsia="Times New Roman"/>
          <w:b/>
          <w:lang w:eastAsia="ru-RU"/>
        </w:rPr>
        <w:t>Оценка удовлетворенности реализацией ОП</w:t>
      </w:r>
      <w:r w:rsidRPr="00A21BF4">
        <w:rPr>
          <w:rFonts w:eastAsia="Times New Roman"/>
          <w:lang w:eastAsia="ru-RU"/>
        </w:rPr>
        <w:t xml:space="preserve"> ****</w:t>
      </w:r>
    </w:p>
    <w:tbl>
      <w:tblPr>
        <w:tblStyle w:val="31"/>
        <w:tblW w:w="9493" w:type="dxa"/>
        <w:tblLook w:val="04A0" w:firstRow="1" w:lastRow="0" w:firstColumn="1" w:lastColumn="0" w:noHBand="0" w:noVBand="1"/>
      </w:tblPr>
      <w:tblGrid>
        <w:gridCol w:w="498"/>
        <w:gridCol w:w="5171"/>
        <w:gridCol w:w="3824"/>
      </w:tblGrid>
      <w:tr w:rsidR="00BA4382" w:rsidRPr="00A21BF4" w14:paraId="4CB4A438" w14:textId="77777777" w:rsidTr="00741FD9">
        <w:tc>
          <w:tcPr>
            <w:tcW w:w="484" w:type="dxa"/>
          </w:tcPr>
          <w:p w14:paraId="3E62A087"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w:t>
            </w:r>
          </w:p>
        </w:tc>
        <w:tc>
          <w:tcPr>
            <w:tcW w:w="5181" w:type="dxa"/>
          </w:tcPr>
          <w:p w14:paraId="68B5273E"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Категория лиц, дающих оценку</w:t>
            </w:r>
          </w:p>
        </w:tc>
        <w:tc>
          <w:tcPr>
            <w:tcW w:w="3828" w:type="dxa"/>
          </w:tcPr>
          <w:p w14:paraId="08AF6B50" w14:textId="77777777" w:rsidR="00BA4382" w:rsidRPr="00A21BF4" w:rsidRDefault="00BA4382" w:rsidP="00BA4382">
            <w:pPr>
              <w:jc w:val="center"/>
              <w:rPr>
                <w:rFonts w:ascii="Times New Roman" w:eastAsia="Times New Roman" w:hAnsi="Times New Roman"/>
                <w:b/>
                <w:sz w:val="28"/>
                <w:szCs w:val="28"/>
              </w:rPr>
            </w:pPr>
            <w:r w:rsidRPr="00A21BF4">
              <w:rPr>
                <w:rFonts w:ascii="Times New Roman" w:eastAsia="Times New Roman" w:hAnsi="Times New Roman"/>
                <w:b/>
                <w:sz w:val="28"/>
                <w:szCs w:val="28"/>
              </w:rPr>
              <w:t>Средний балл удовлетворенности по всем критериям оценки по шкале от 0 до 10 баллов</w:t>
            </w:r>
          </w:p>
        </w:tc>
      </w:tr>
      <w:tr w:rsidR="00BA4382" w:rsidRPr="00A21BF4" w14:paraId="31263635" w14:textId="77777777" w:rsidTr="00741FD9">
        <w:tc>
          <w:tcPr>
            <w:tcW w:w="484" w:type="dxa"/>
          </w:tcPr>
          <w:p w14:paraId="490CCF1C"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1</w:t>
            </w:r>
          </w:p>
        </w:tc>
        <w:tc>
          <w:tcPr>
            <w:tcW w:w="5181" w:type="dxa"/>
          </w:tcPr>
          <w:p w14:paraId="0B724C0D" w14:textId="77777777" w:rsidR="00BA4382" w:rsidRPr="00A21BF4" w:rsidRDefault="00BA4382" w:rsidP="00BA4382">
            <w:pPr>
              <w:rPr>
                <w:rFonts w:ascii="Times New Roman" w:eastAsia="Times New Roman" w:hAnsi="Times New Roman"/>
                <w:sz w:val="28"/>
                <w:szCs w:val="28"/>
              </w:rPr>
            </w:pPr>
            <w:r w:rsidRPr="00A21BF4">
              <w:rPr>
                <w:rFonts w:ascii="Times New Roman" w:eastAsia="Times New Roman" w:hAnsi="Times New Roman"/>
                <w:sz w:val="28"/>
                <w:szCs w:val="28"/>
              </w:rPr>
              <w:t>Специалисты здравоохранения, прошедшие обучение по ОП</w:t>
            </w:r>
          </w:p>
        </w:tc>
        <w:tc>
          <w:tcPr>
            <w:tcW w:w="3828" w:type="dxa"/>
          </w:tcPr>
          <w:p w14:paraId="3ADC5142" w14:textId="77777777" w:rsidR="00BA4382" w:rsidRPr="00A21BF4" w:rsidRDefault="00BA4382" w:rsidP="00BA4382">
            <w:pPr>
              <w:jc w:val="center"/>
              <w:rPr>
                <w:rFonts w:ascii="Times New Roman" w:eastAsia="Times New Roman" w:hAnsi="Times New Roman"/>
                <w:sz w:val="28"/>
                <w:szCs w:val="28"/>
              </w:rPr>
            </w:pPr>
          </w:p>
        </w:tc>
      </w:tr>
      <w:tr w:rsidR="00BA4382" w:rsidRPr="00A21BF4" w14:paraId="65D73A69" w14:textId="77777777" w:rsidTr="00741FD9">
        <w:tc>
          <w:tcPr>
            <w:tcW w:w="484" w:type="dxa"/>
          </w:tcPr>
          <w:p w14:paraId="21FA51F1" w14:textId="77777777" w:rsidR="00BA4382" w:rsidRPr="00A21BF4" w:rsidRDefault="00BA4382" w:rsidP="00BA4382">
            <w:pPr>
              <w:jc w:val="center"/>
              <w:rPr>
                <w:rFonts w:ascii="Times New Roman" w:eastAsia="Times New Roman" w:hAnsi="Times New Roman"/>
                <w:sz w:val="28"/>
                <w:szCs w:val="28"/>
              </w:rPr>
            </w:pPr>
            <w:r w:rsidRPr="00A21BF4">
              <w:rPr>
                <w:rFonts w:ascii="Times New Roman" w:eastAsia="Times New Roman" w:hAnsi="Times New Roman"/>
                <w:sz w:val="28"/>
                <w:szCs w:val="28"/>
              </w:rPr>
              <w:t>2</w:t>
            </w:r>
          </w:p>
        </w:tc>
        <w:tc>
          <w:tcPr>
            <w:tcW w:w="5181" w:type="dxa"/>
          </w:tcPr>
          <w:p w14:paraId="1B26575B" w14:textId="77777777" w:rsidR="00BA4382" w:rsidRPr="00A21BF4" w:rsidRDefault="00BA4382" w:rsidP="00BA4382">
            <w:pPr>
              <w:rPr>
                <w:rFonts w:ascii="Times New Roman" w:eastAsia="Times New Roman" w:hAnsi="Times New Roman"/>
                <w:sz w:val="28"/>
                <w:szCs w:val="28"/>
              </w:rPr>
            </w:pPr>
            <w:r w:rsidRPr="00A21BF4">
              <w:rPr>
                <w:rFonts w:ascii="Times New Roman" w:eastAsia="Times New Roman" w:hAnsi="Times New Roman"/>
                <w:sz w:val="28"/>
                <w:szCs w:val="28"/>
              </w:rPr>
              <w:t xml:space="preserve">Работодатели </w:t>
            </w:r>
          </w:p>
        </w:tc>
        <w:tc>
          <w:tcPr>
            <w:tcW w:w="3828" w:type="dxa"/>
          </w:tcPr>
          <w:p w14:paraId="28F1F881" w14:textId="77777777" w:rsidR="00BA4382" w:rsidRPr="00A21BF4" w:rsidRDefault="00BA4382" w:rsidP="00BA4382">
            <w:pPr>
              <w:jc w:val="center"/>
              <w:rPr>
                <w:rFonts w:ascii="Times New Roman" w:eastAsia="Times New Roman" w:hAnsi="Times New Roman"/>
                <w:sz w:val="28"/>
                <w:szCs w:val="28"/>
              </w:rPr>
            </w:pPr>
          </w:p>
        </w:tc>
      </w:tr>
    </w:tbl>
    <w:p w14:paraId="0CE8CE46" w14:textId="77777777" w:rsidR="00BA4382" w:rsidRPr="00A21BF4" w:rsidRDefault="00BA4382" w:rsidP="00BA4382">
      <w:pPr>
        <w:rPr>
          <w:rFonts w:eastAsia="Times New Roman"/>
          <w:i/>
          <w:lang w:eastAsia="ru-RU"/>
        </w:rPr>
      </w:pPr>
      <w:r w:rsidRPr="00A21BF4">
        <w:rPr>
          <w:rFonts w:eastAsia="Times New Roman"/>
          <w:i/>
          <w:lang w:eastAsia="ru-RU"/>
        </w:rPr>
        <w:t>Примечание:</w:t>
      </w:r>
    </w:p>
    <w:p w14:paraId="5A3E1E22" w14:textId="77777777" w:rsidR="00BA4382" w:rsidRPr="00A21BF4" w:rsidRDefault="00BA4382" w:rsidP="00BA4382">
      <w:pPr>
        <w:rPr>
          <w:rFonts w:eastAsia="Times New Roman"/>
          <w:i/>
          <w:lang w:eastAsia="ru-RU"/>
        </w:rPr>
      </w:pPr>
      <w:r w:rsidRPr="00A21BF4">
        <w:rPr>
          <w:rFonts w:eastAsia="Times New Roman"/>
          <w:i/>
          <w:lang w:eastAsia="ru-RU"/>
        </w:rPr>
        <w:t>**** - Оценка удовлетворенности проводится Экспертной организацией с использованием онлайн платформы. Оценка проводится по опросным формам, которые разрабатываются Экспертной организацией и согласуются Департаментом науки и человеческих ресурсов МЗ РК. Опорос проводится в отношении лиц, прошедших обучение по ОП за последний календарный год и их работодателей</w:t>
      </w:r>
    </w:p>
    <w:p w14:paraId="1C16DBDD" w14:textId="77777777" w:rsidR="00BA4382" w:rsidRPr="00A21BF4" w:rsidRDefault="00BA4382" w:rsidP="00BA4382">
      <w:pPr>
        <w:rPr>
          <w:rFonts w:eastAsia="Times New Roman"/>
          <w:lang w:eastAsia="ru-RU"/>
        </w:rPr>
      </w:pPr>
    </w:p>
    <w:p w14:paraId="33FD7B23" w14:textId="77777777" w:rsidR="00BA4382" w:rsidRPr="00A21BF4" w:rsidRDefault="00BA4382" w:rsidP="00BA4382">
      <w:pPr>
        <w:ind w:firstLine="567"/>
        <w:jc w:val="both"/>
        <w:rPr>
          <w:rFonts w:eastAsia="Times New Roman"/>
          <w:b/>
          <w:lang w:eastAsia="ru-RU"/>
        </w:rPr>
      </w:pPr>
      <w:r w:rsidRPr="00A21BF4">
        <w:rPr>
          <w:rFonts w:eastAsia="Times New Roman"/>
          <w:b/>
          <w:lang w:eastAsia="ru-RU"/>
        </w:rPr>
        <w:t xml:space="preserve">Заключение, принимаемое по результатам мониторинга (выбирается одной из следующих решений): </w:t>
      </w:r>
    </w:p>
    <w:p w14:paraId="1E69BCFE" w14:textId="77777777" w:rsidR="00BA4382" w:rsidRPr="00A21BF4" w:rsidRDefault="00BA4382" w:rsidP="00C74335">
      <w:pPr>
        <w:numPr>
          <w:ilvl w:val="0"/>
          <w:numId w:val="23"/>
        </w:numPr>
        <w:tabs>
          <w:tab w:val="left" w:pos="567"/>
          <w:tab w:val="left" w:pos="993"/>
        </w:tabs>
        <w:autoSpaceDE w:val="0"/>
        <w:autoSpaceDN w:val="0"/>
        <w:adjustRightInd w:val="0"/>
        <w:ind w:left="0" w:firstLine="567"/>
        <w:contextualSpacing/>
        <w:jc w:val="both"/>
      </w:pPr>
      <w:r w:rsidRPr="00A21BF4">
        <w:t xml:space="preserve">Присвоить ОП статус «Активная» </w:t>
      </w:r>
      <w:r w:rsidRPr="00A21BF4">
        <w:rPr>
          <w:i/>
        </w:rPr>
        <w:t>- данное решение принимается если:</w:t>
      </w:r>
    </w:p>
    <w:p w14:paraId="5984167E" w14:textId="77777777" w:rsidR="00BA4382" w:rsidRPr="00A21BF4" w:rsidRDefault="00BA4382" w:rsidP="00C74335">
      <w:pPr>
        <w:numPr>
          <w:ilvl w:val="0"/>
          <w:numId w:val="24"/>
        </w:numPr>
        <w:tabs>
          <w:tab w:val="left" w:pos="567"/>
          <w:tab w:val="left" w:pos="993"/>
        </w:tabs>
        <w:autoSpaceDE w:val="0"/>
        <w:autoSpaceDN w:val="0"/>
        <w:adjustRightInd w:val="0"/>
        <w:ind w:left="0" w:firstLine="567"/>
        <w:contextualSpacing/>
        <w:jc w:val="both"/>
      </w:pPr>
      <w:r w:rsidRPr="00A21BF4">
        <w:rPr>
          <w:i/>
        </w:rPr>
        <w:t>по ОП ежегодно проводится более 1 образовательного мероприятия;</w:t>
      </w:r>
    </w:p>
    <w:p w14:paraId="3B5FBEC8" w14:textId="77777777" w:rsidR="00BA4382" w:rsidRPr="00A21BF4" w:rsidRDefault="00BA4382" w:rsidP="00C74335">
      <w:pPr>
        <w:numPr>
          <w:ilvl w:val="0"/>
          <w:numId w:val="24"/>
        </w:numPr>
        <w:tabs>
          <w:tab w:val="left" w:pos="567"/>
          <w:tab w:val="left" w:pos="993"/>
        </w:tabs>
        <w:autoSpaceDE w:val="0"/>
        <w:autoSpaceDN w:val="0"/>
        <w:adjustRightInd w:val="0"/>
        <w:ind w:left="0" w:firstLine="567"/>
        <w:contextualSpacing/>
        <w:jc w:val="both"/>
      </w:pPr>
      <w:r w:rsidRPr="00A21BF4">
        <w:rPr>
          <w:i/>
        </w:rPr>
        <w:t>средний балл оценки удовлетворенности специалистов здравоохранения, прошедших обучение по ОП, и (или) работодателей составляет 7 и более баллов;</w:t>
      </w:r>
    </w:p>
    <w:p w14:paraId="6326E4C8" w14:textId="77777777" w:rsidR="00BA4382" w:rsidRPr="00A21BF4" w:rsidRDefault="00BA4382" w:rsidP="00C74335">
      <w:pPr>
        <w:numPr>
          <w:ilvl w:val="0"/>
          <w:numId w:val="24"/>
        </w:numPr>
        <w:tabs>
          <w:tab w:val="left" w:pos="567"/>
          <w:tab w:val="left" w:pos="993"/>
        </w:tabs>
        <w:autoSpaceDE w:val="0"/>
        <w:autoSpaceDN w:val="0"/>
        <w:adjustRightInd w:val="0"/>
        <w:ind w:left="0" w:firstLine="567"/>
        <w:contextualSpacing/>
        <w:jc w:val="both"/>
        <w:rPr>
          <w:i/>
        </w:rPr>
      </w:pPr>
      <w:r w:rsidRPr="00A21BF4">
        <w:rPr>
          <w:i/>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70% и более (Обязательное условие для сертификационных курсов. Для курсов повышения квалификации – при наличии).</w:t>
      </w:r>
    </w:p>
    <w:p w14:paraId="6623BC99" w14:textId="77777777" w:rsidR="00BA4382" w:rsidRPr="00A21BF4" w:rsidRDefault="00BA4382" w:rsidP="00C74335">
      <w:pPr>
        <w:numPr>
          <w:ilvl w:val="0"/>
          <w:numId w:val="23"/>
        </w:numPr>
        <w:tabs>
          <w:tab w:val="left" w:pos="567"/>
          <w:tab w:val="left" w:pos="993"/>
        </w:tabs>
        <w:autoSpaceDE w:val="0"/>
        <w:autoSpaceDN w:val="0"/>
        <w:adjustRightInd w:val="0"/>
        <w:ind w:left="0" w:firstLine="567"/>
        <w:contextualSpacing/>
        <w:jc w:val="both"/>
      </w:pPr>
      <w:r w:rsidRPr="00A21BF4">
        <w:t>Присвоить ОП статус «Промежуточная»</w:t>
      </w:r>
      <w:r w:rsidRPr="00A21BF4">
        <w:rPr>
          <w:i/>
        </w:rPr>
        <w:t xml:space="preserve"> - данное решение принимается если:</w:t>
      </w:r>
    </w:p>
    <w:p w14:paraId="040721A9" w14:textId="77777777" w:rsidR="00BA4382" w:rsidRPr="00A21BF4" w:rsidRDefault="00BA4382" w:rsidP="00C74335">
      <w:pPr>
        <w:numPr>
          <w:ilvl w:val="0"/>
          <w:numId w:val="25"/>
        </w:numPr>
        <w:tabs>
          <w:tab w:val="left" w:pos="567"/>
          <w:tab w:val="left" w:pos="993"/>
        </w:tabs>
        <w:autoSpaceDE w:val="0"/>
        <w:autoSpaceDN w:val="0"/>
        <w:adjustRightInd w:val="0"/>
        <w:ind w:left="0" w:firstLine="567"/>
        <w:contextualSpacing/>
        <w:jc w:val="both"/>
      </w:pPr>
      <w:r w:rsidRPr="00A21BF4">
        <w:rPr>
          <w:i/>
        </w:rPr>
        <w:t>по ОП ежегодно проводится только 1 образовательное мероприятие;</w:t>
      </w:r>
    </w:p>
    <w:p w14:paraId="20A30F56" w14:textId="77777777" w:rsidR="00BA4382" w:rsidRPr="00A21BF4" w:rsidRDefault="00BA4382" w:rsidP="00C74335">
      <w:pPr>
        <w:numPr>
          <w:ilvl w:val="0"/>
          <w:numId w:val="25"/>
        </w:numPr>
        <w:tabs>
          <w:tab w:val="left" w:pos="567"/>
          <w:tab w:val="left" w:pos="993"/>
        </w:tabs>
        <w:autoSpaceDE w:val="0"/>
        <w:autoSpaceDN w:val="0"/>
        <w:adjustRightInd w:val="0"/>
        <w:ind w:left="0" w:firstLine="567"/>
        <w:contextualSpacing/>
        <w:jc w:val="both"/>
      </w:pPr>
      <w:r w:rsidRPr="00A21BF4">
        <w:rPr>
          <w:i/>
        </w:rPr>
        <w:t>средний балл оценки удовлетворенности специалистов здравоохранения, прошедших обучение по ОП, и (или) работодателей составляет от 4 до 7 баллов);</w:t>
      </w:r>
    </w:p>
    <w:p w14:paraId="2A901FE6" w14:textId="77777777" w:rsidR="00BA4382" w:rsidRPr="00A21BF4" w:rsidRDefault="00BA4382" w:rsidP="00C74335">
      <w:pPr>
        <w:numPr>
          <w:ilvl w:val="0"/>
          <w:numId w:val="25"/>
        </w:numPr>
        <w:tabs>
          <w:tab w:val="left" w:pos="567"/>
          <w:tab w:val="left" w:pos="993"/>
        </w:tabs>
        <w:autoSpaceDE w:val="0"/>
        <w:autoSpaceDN w:val="0"/>
        <w:adjustRightInd w:val="0"/>
        <w:ind w:left="0" w:firstLine="567"/>
        <w:contextualSpacing/>
        <w:jc w:val="both"/>
        <w:rPr>
          <w:i/>
        </w:rPr>
      </w:pPr>
      <w:r w:rsidRPr="00A21BF4">
        <w:rPr>
          <w:i/>
        </w:rPr>
        <w:t xml:space="preserve">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от 40% до 70% (Обязательное </w:t>
      </w:r>
      <w:r w:rsidRPr="00A21BF4">
        <w:rPr>
          <w:i/>
        </w:rPr>
        <w:lastRenderedPageBreak/>
        <w:t>условие для сертификационных курсов. Для курсов повышения квалификации – при наличии).</w:t>
      </w:r>
    </w:p>
    <w:p w14:paraId="7624833B" w14:textId="77777777" w:rsidR="00BA4382" w:rsidRPr="00A21BF4" w:rsidRDefault="00BA4382" w:rsidP="00C74335">
      <w:pPr>
        <w:numPr>
          <w:ilvl w:val="0"/>
          <w:numId w:val="23"/>
        </w:numPr>
        <w:tabs>
          <w:tab w:val="left" w:pos="567"/>
          <w:tab w:val="left" w:pos="993"/>
        </w:tabs>
        <w:autoSpaceDE w:val="0"/>
        <w:autoSpaceDN w:val="0"/>
        <w:adjustRightInd w:val="0"/>
        <w:ind w:left="0" w:firstLine="567"/>
        <w:contextualSpacing/>
        <w:jc w:val="both"/>
      </w:pPr>
      <w:r w:rsidRPr="00A21BF4">
        <w:t xml:space="preserve">Присвоить ОП статус «Пассивная» </w:t>
      </w:r>
      <w:r w:rsidRPr="00A21BF4">
        <w:rPr>
          <w:i/>
        </w:rPr>
        <w:t>(данное решение принимается если:</w:t>
      </w:r>
    </w:p>
    <w:p w14:paraId="71CB75FA" w14:textId="77777777" w:rsidR="00BA4382" w:rsidRPr="00A21BF4" w:rsidRDefault="00BA4382" w:rsidP="00C74335">
      <w:pPr>
        <w:numPr>
          <w:ilvl w:val="0"/>
          <w:numId w:val="26"/>
        </w:numPr>
        <w:tabs>
          <w:tab w:val="left" w:pos="567"/>
          <w:tab w:val="left" w:pos="993"/>
        </w:tabs>
        <w:autoSpaceDE w:val="0"/>
        <w:autoSpaceDN w:val="0"/>
        <w:adjustRightInd w:val="0"/>
        <w:ind w:left="0" w:firstLine="567"/>
        <w:contextualSpacing/>
        <w:jc w:val="both"/>
      </w:pPr>
      <w:r w:rsidRPr="00A21BF4">
        <w:rPr>
          <w:i/>
        </w:rPr>
        <w:t xml:space="preserve">по ОП за последние 2 года не проводилось ни одного образовательного мероприятия, </w:t>
      </w:r>
    </w:p>
    <w:p w14:paraId="2579E84A" w14:textId="77777777" w:rsidR="00BA4382" w:rsidRPr="00A21BF4" w:rsidRDefault="00BA4382" w:rsidP="00C74335">
      <w:pPr>
        <w:numPr>
          <w:ilvl w:val="0"/>
          <w:numId w:val="26"/>
        </w:numPr>
        <w:tabs>
          <w:tab w:val="left" w:pos="567"/>
          <w:tab w:val="left" w:pos="993"/>
        </w:tabs>
        <w:autoSpaceDE w:val="0"/>
        <w:autoSpaceDN w:val="0"/>
        <w:adjustRightInd w:val="0"/>
        <w:ind w:left="0" w:firstLine="567"/>
        <w:contextualSpacing/>
        <w:jc w:val="both"/>
      </w:pPr>
      <w:r w:rsidRPr="00A21BF4">
        <w:rPr>
          <w:i/>
        </w:rPr>
        <w:t>в случае если средний балл оценки удовлетворенности специалистов здравоохранения, прошедших обучение по ОП, и работодателей составляет менее 4 баллов;</w:t>
      </w:r>
    </w:p>
    <w:p w14:paraId="50D12B16" w14:textId="77777777" w:rsidR="00BA4382" w:rsidRPr="00A21BF4" w:rsidRDefault="00BA4382" w:rsidP="00C74335">
      <w:pPr>
        <w:numPr>
          <w:ilvl w:val="0"/>
          <w:numId w:val="26"/>
        </w:numPr>
        <w:tabs>
          <w:tab w:val="left" w:pos="567"/>
          <w:tab w:val="left" w:pos="993"/>
        </w:tabs>
        <w:autoSpaceDE w:val="0"/>
        <w:autoSpaceDN w:val="0"/>
        <w:adjustRightInd w:val="0"/>
        <w:ind w:left="0" w:firstLine="567"/>
        <w:contextualSpacing/>
        <w:jc w:val="both"/>
        <w:rPr>
          <w:i/>
        </w:rPr>
      </w:pPr>
      <w:r w:rsidRPr="00A21BF4">
        <w:rPr>
          <w:i/>
        </w:rPr>
        <w:t>доля слушателей ОП ДО, прошедших итоговый контроль в аккредитованной организации по оценке (независимая оценка) от общего числа зачисленных слушателей составляет менее 40% (Обязательное условие для сертификационных курсов. Для курсов повышения квалификации – при наличии).</w:t>
      </w:r>
    </w:p>
    <w:p w14:paraId="7163C48D" w14:textId="77777777" w:rsidR="00BA4382" w:rsidRPr="00BA4382" w:rsidRDefault="00BA4382" w:rsidP="00BA4382">
      <w:pPr>
        <w:ind w:firstLine="567"/>
        <w:jc w:val="both"/>
        <w:rPr>
          <w:b/>
        </w:rPr>
      </w:pPr>
    </w:p>
    <w:sectPr w:rsidR="00BA4382" w:rsidRPr="00BA4382" w:rsidSect="00E04373">
      <w:pgSz w:w="11900" w:h="16840" w:code="9"/>
      <w:pgMar w:top="1134" w:right="851" w:bottom="1134" w:left="1701" w:header="709" w:footer="709" w:gutter="0"/>
      <w:cols w:space="708"/>
      <w:docGrid w:linePitch="360"/>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11:47 Алдынгуров Даулет Кадырович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11:52 Бакирова Назгуль Сериковна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13:01 Саимова Айсулу Жумабаевна</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15:36 Оразбек Серікболсын Есіркепұлы</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18.08.2021 18:49 Темирханов Серикболсын Темирханович</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23.08.2021 19:49 Гиният Ажар</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27.08.2021 10:06 Амиргалиев Еркинбек Рахимбаевич</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01.09.2021 19:20 Цой Алексей Владимирович</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F51ED" w14:textId="77777777" w:rsidR="00BB164D" w:rsidRDefault="00BB164D">
      <w:r>
        <w:separator/>
      </w:r>
    </w:p>
  </w:endnote>
  <w:endnote w:type="continuationSeparator" w:id="0">
    <w:p w14:paraId="64F6525C" w14:textId="77777777" w:rsidR="00BB164D" w:rsidRDefault="00B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0E07" w14:textId="77777777" w:rsidR="00741FD9" w:rsidRPr="008B31C1" w:rsidRDefault="00741FD9" w:rsidP="00741FD9">
    <w:pPr>
      <w:pStyle w:val="af6"/>
      <w:spacing w:line="140" w:lineRule="exact"/>
    </w:pPr>
  </w:p>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02.09.2021 10:39.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02.09.2021 10:39.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CE611" w14:textId="77777777" w:rsidR="00BB164D" w:rsidRDefault="00BB164D">
      <w:r>
        <w:separator/>
      </w:r>
    </w:p>
  </w:footnote>
  <w:footnote w:type="continuationSeparator" w:id="0">
    <w:p w14:paraId="645AC37C" w14:textId="77777777" w:rsidR="00BB164D" w:rsidRDefault="00BB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397578"/>
      <w:docPartObj>
        <w:docPartGallery w:val="Page Numbers (Top of Page)"/>
        <w:docPartUnique/>
      </w:docPartObj>
    </w:sdtPr>
    <w:sdtEndPr/>
    <w:sdtContent>
      <w:p w14:paraId="155EA171" w14:textId="3809737D" w:rsidR="00741FD9" w:rsidRDefault="00741FD9">
        <w:pPr>
          <w:pStyle w:val="af4"/>
          <w:jc w:val="center"/>
        </w:pPr>
        <w:r>
          <w:fldChar w:fldCharType="begin"/>
        </w:r>
        <w:r>
          <w:instrText>PAGE   \* MERGEFORMAT</w:instrText>
        </w:r>
        <w:r>
          <w:fldChar w:fldCharType="separate"/>
        </w:r>
        <w:r w:rsidR="00E322B6">
          <w:rPr>
            <w:noProof/>
          </w:rPr>
          <w:t>19</w:t>
        </w:r>
        <w:r>
          <w:fldChar w:fldCharType="end"/>
        </w:r>
      </w:p>
    </w:sdtContent>
  </w:sdt>
  <w:p w14:paraId="166935D6" w14:textId="77777777" w:rsidR="00741FD9" w:rsidRPr="005966B0" w:rsidRDefault="00741FD9">
    <w:pPr>
      <w:pStyle w:val="af4"/>
      <w:rPr>
        <w:sz w:val="2"/>
        <w:szCs w:val="2"/>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Наурузбаева А.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A58"/>
    <w:multiLevelType w:val="hybridMultilevel"/>
    <w:tmpl w:val="22EE7B8E"/>
    <w:lvl w:ilvl="0" w:tplc="8206C29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A5EAE"/>
    <w:multiLevelType w:val="hybridMultilevel"/>
    <w:tmpl w:val="218C4C04"/>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
    <w:nsid w:val="07796FB7"/>
    <w:multiLevelType w:val="hybridMultilevel"/>
    <w:tmpl w:val="172E89F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4E5C19"/>
    <w:multiLevelType w:val="hybridMultilevel"/>
    <w:tmpl w:val="04604C28"/>
    <w:lvl w:ilvl="0" w:tplc="3E8E1B88">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06ADB"/>
    <w:multiLevelType w:val="hybridMultilevel"/>
    <w:tmpl w:val="E2BCE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E96E45"/>
    <w:multiLevelType w:val="hybridMultilevel"/>
    <w:tmpl w:val="6E505266"/>
    <w:lvl w:ilvl="0" w:tplc="C0C26BAE">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D0766F"/>
    <w:multiLevelType w:val="hybridMultilevel"/>
    <w:tmpl w:val="D5828B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14A2E"/>
    <w:multiLevelType w:val="hybridMultilevel"/>
    <w:tmpl w:val="31ACF452"/>
    <w:lvl w:ilvl="0" w:tplc="041044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DD071D2"/>
    <w:multiLevelType w:val="hybridMultilevel"/>
    <w:tmpl w:val="ADDC6D94"/>
    <w:lvl w:ilvl="0" w:tplc="D08E9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A772C1"/>
    <w:multiLevelType w:val="hybridMultilevel"/>
    <w:tmpl w:val="14789D3E"/>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474D6"/>
    <w:multiLevelType w:val="hybridMultilevel"/>
    <w:tmpl w:val="0B80A2FA"/>
    <w:lvl w:ilvl="0" w:tplc="75942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DE5B49"/>
    <w:multiLevelType w:val="hybridMultilevel"/>
    <w:tmpl w:val="9A308E82"/>
    <w:lvl w:ilvl="0" w:tplc="0DEE9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55834EA"/>
    <w:multiLevelType w:val="hybridMultilevel"/>
    <w:tmpl w:val="0B80A2FA"/>
    <w:lvl w:ilvl="0" w:tplc="75942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F064DE"/>
    <w:multiLevelType w:val="multilevel"/>
    <w:tmpl w:val="DF9E577E"/>
    <w:lvl w:ilvl="0">
      <w:start w:val="1"/>
      <w:numFmt w:val="decimal"/>
      <w:lvlText w:val="%1)"/>
      <w:lvlJc w:val="left"/>
      <w:pPr>
        <w:ind w:left="927" w:hanging="360"/>
      </w:pPr>
      <w:rPr>
        <w:rFonts w:ascii="Times New Roman" w:eastAsiaTheme="minorHAnsi" w:hAnsi="Times New Roman" w:cs="Times New Roman"/>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346187A"/>
    <w:multiLevelType w:val="hybridMultilevel"/>
    <w:tmpl w:val="32B4AECE"/>
    <w:lvl w:ilvl="0" w:tplc="B1C2DCF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76FEE"/>
    <w:multiLevelType w:val="hybridMultilevel"/>
    <w:tmpl w:val="16F63496"/>
    <w:lvl w:ilvl="0" w:tplc="6B5C1CB0">
      <w:start w:val="1"/>
      <w:numFmt w:val="decimal"/>
      <w:lvlText w:val="%1."/>
      <w:lvlJc w:val="left"/>
      <w:pPr>
        <w:ind w:left="1125" w:hanging="360"/>
      </w:pPr>
      <w:rPr>
        <w:rFonts w:hint="default"/>
        <w:b/>
        <w:sz w:val="28"/>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5A1350B0"/>
    <w:multiLevelType w:val="hybridMultilevel"/>
    <w:tmpl w:val="19DA0B02"/>
    <w:lvl w:ilvl="0" w:tplc="FF4A56F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9A172B"/>
    <w:multiLevelType w:val="hybridMultilevel"/>
    <w:tmpl w:val="3C8E8658"/>
    <w:lvl w:ilvl="0" w:tplc="E918C37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E3D0680"/>
    <w:multiLevelType w:val="hybridMultilevel"/>
    <w:tmpl w:val="FD3807AC"/>
    <w:lvl w:ilvl="0" w:tplc="87AAF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2260FF5"/>
    <w:multiLevelType w:val="hybridMultilevel"/>
    <w:tmpl w:val="ACE8BBFC"/>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0">
    <w:nsid w:val="6348066C"/>
    <w:multiLevelType w:val="hybridMultilevel"/>
    <w:tmpl w:val="FF2CE08A"/>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1">
    <w:nsid w:val="6D0539FD"/>
    <w:multiLevelType w:val="hybridMultilevel"/>
    <w:tmpl w:val="99AE4B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9653E1"/>
    <w:multiLevelType w:val="multilevel"/>
    <w:tmpl w:val="B64E6C9C"/>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727843EC"/>
    <w:multiLevelType w:val="hybridMultilevel"/>
    <w:tmpl w:val="B5FE7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346218"/>
    <w:multiLevelType w:val="hybridMultilevel"/>
    <w:tmpl w:val="FC086FE2"/>
    <w:lvl w:ilvl="0" w:tplc="C688E416">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73087"/>
    <w:multiLevelType w:val="hybridMultilevel"/>
    <w:tmpl w:val="ECECC262"/>
    <w:lvl w:ilvl="0" w:tplc="04190001">
      <w:start w:val="1"/>
      <w:numFmt w:val="bullet"/>
      <w:lvlText w:val=""/>
      <w:lvlJc w:val="left"/>
      <w:pPr>
        <w:ind w:left="2227" w:hanging="360"/>
      </w:pPr>
      <w:rPr>
        <w:rFonts w:ascii="Symbol" w:hAnsi="Symbol" w:hint="default"/>
      </w:rPr>
    </w:lvl>
    <w:lvl w:ilvl="1" w:tplc="04190003">
      <w:start w:val="1"/>
      <w:numFmt w:val="bullet"/>
      <w:lvlText w:val="o"/>
      <w:lvlJc w:val="left"/>
      <w:pPr>
        <w:ind w:left="2947" w:hanging="360"/>
      </w:pPr>
      <w:rPr>
        <w:rFonts w:ascii="Courier New" w:hAnsi="Courier New" w:cs="Courier New" w:hint="default"/>
      </w:rPr>
    </w:lvl>
    <w:lvl w:ilvl="2" w:tplc="04190005" w:tentative="1">
      <w:start w:val="1"/>
      <w:numFmt w:val="bullet"/>
      <w:lvlText w:val=""/>
      <w:lvlJc w:val="left"/>
      <w:pPr>
        <w:ind w:left="3667" w:hanging="360"/>
      </w:pPr>
      <w:rPr>
        <w:rFonts w:ascii="Wingdings" w:hAnsi="Wingdings" w:hint="default"/>
      </w:rPr>
    </w:lvl>
    <w:lvl w:ilvl="3" w:tplc="04190001" w:tentative="1">
      <w:start w:val="1"/>
      <w:numFmt w:val="bullet"/>
      <w:lvlText w:val=""/>
      <w:lvlJc w:val="left"/>
      <w:pPr>
        <w:ind w:left="4387" w:hanging="360"/>
      </w:pPr>
      <w:rPr>
        <w:rFonts w:ascii="Symbol" w:hAnsi="Symbol" w:hint="default"/>
      </w:rPr>
    </w:lvl>
    <w:lvl w:ilvl="4" w:tplc="04190003" w:tentative="1">
      <w:start w:val="1"/>
      <w:numFmt w:val="bullet"/>
      <w:lvlText w:val="o"/>
      <w:lvlJc w:val="left"/>
      <w:pPr>
        <w:ind w:left="5107" w:hanging="360"/>
      </w:pPr>
      <w:rPr>
        <w:rFonts w:ascii="Courier New" w:hAnsi="Courier New" w:cs="Courier New" w:hint="default"/>
      </w:rPr>
    </w:lvl>
    <w:lvl w:ilvl="5" w:tplc="04190005" w:tentative="1">
      <w:start w:val="1"/>
      <w:numFmt w:val="bullet"/>
      <w:lvlText w:val=""/>
      <w:lvlJc w:val="left"/>
      <w:pPr>
        <w:ind w:left="5827" w:hanging="360"/>
      </w:pPr>
      <w:rPr>
        <w:rFonts w:ascii="Wingdings" w:hAnsi="Wingdings" w:hint="default"/>
      </w:rPr>
    </w:lvl>
    <w:lvl w:ilvl="6" w:tplc="04190001" w:tentative="1">
      <w:start w:val="1"/>
      <w:numFmt w:val="bullet"/>
      <w:lvlText w:val=""/>
      <w:lvlJc w:val="left"/>
      <w:pPr>
        <w:ind w:left="6547" w:hanging="360"/>
      </w:pPr>
      <w:rPr>
        <w:rFonts w:ascii="Symbol" w:hAnsi="Symbol" w:hint="default"/>
      </w:rPr>
    </w:lvl>
    <w:lvl w:ilvl="7" w:tplc="04190003" w:tentative="1">
      <w:start w:val="1"/>
      <w:numFmt w:val="bullet"/>
      <w:lvlText w:val="o"/>
      <w:lvlJc w:val="left"/>
      <w:pPr>
        <w:ind w:left="7267" w:hanging="360"/>
      </w:pPr>
      <w:rPr>
        <w:rFonts w:ascii="Courier New" w:hAnsi="Courier New" w:cs="Courier New" w:hint="default"/>
      </w:rPr>
    </w:lvl>
    <w:lvl w:ilvl="8" w:tplc="04190005" w:tentative="1">
      <w:start w:val="1"/>
      <w:numFmt w:val="bullet"/>
      <w:lvlText w:val=""/>
      <w:lvlJc w:val="left"/>
      <w:pPr>
        <w:ind w:left="7987" w:hanging="360"/>
      </w:pPr>
      <w:rPr>
        <w:rFonts w:ascii="Wingdings" w:hAnsi="Wingdings" w:hint="default"/>
      </w:rPr>
    </w:lvl>
  </w:abstractNum>
  <w:abstractNum w:abstractNumId="27">
    <w:nsid w:val="7F7052CF"/>
    <w:multiLevelType w:val="hybridMultilevel"/>
    <w:tmpl w:val="95D8F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0"/>
  </w:num>
  <w:num w:numId="5">
    <w:abstractNumId w:val="13"/>
  </w:num>
  <w:num w:numId="6">
    <w:abstractNumId w:val="3"/>
  </w:num>
  <w:num w:numId="7">
    <w:abstractNumId w:val="7"/>
  </w:num>
  <w:num w:numId="8">
    <w:abstractNumId w:val="9"/>
  </w:num>
  <w:num w:numId="9">
    <w:abstractNumId w:val="24"/>
  </w:num>
  <w:num w:numId="10">
    <w:abstractNumId w:val="2"/>
  </w:num>
  <w:num w:numId="11">
    <w:abstractNumId w:val="26"/>
  </w:num>
  <w:num w:numId="12">
    <w:abstractNumId w:val="15"/>
  </w:num>
  <w:num w:numId="13">
    <w:abstractNumId w:val="14"/>
  </w:num>
  <w:num w:numId="14">
    <w:abstractNumId w:val="11"/>
  </w:num>
  <w:num w:numId="15">
    <w:abstractNumId w:val="6"/>
  </w:num>
  <w:num w:numId="16">
    <w:abstractNumId w:val="5"/>
  </w:num>
  <w:num w:numId="17">
    <w:abstractNumId w:val="17"/>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25"/>
  </w:num>
  <w:num w:numId="23">
    <w:abstractNumId w:val="8"/>
  </w:num>
  <w:num w:numId="24">
    <w:abstractNumId w:val="19"/>
  </w:num>
  <w:num w:numId="25">
    <w:abstractNumId w:val="1"/>
  </w:num>
  <w:num w:numId="26">
    <w:abstractNumId w:val="20"/>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5"/>
    <w:rsid w:val="000035AB"/>
    <w:rsid w:val="00005629"/>
    <w:rsid w:val="00022821"/>
    <w:rsid w:val="00023809"/>
    <w:rsid w:val="00027063"/>
    <w:rsid w:val="00027704"/>
    <w:rsid w:val="00031F17"/>
    <w:rsid w:val="00032FD0"/>
    <w:rsid w:val="00043293"/>
    <w:rsid w:val="00044296"/>
    <w:rsid w:val="00046D49"/>
    <w:rsid w:val="000511C4"/>
    <w:rsid w:val="00066F8C"/>
    <w:rsid w:val="0006771B"/>
    <w:rsid w:val="000721B6"/>
    <w:rsid w:val="00074FCB"/>
    <w:rsid w:val="00075772"/>
    <w:rsid w:val="000759A1"/>
    <w:rsid w:val="000802FE"/>
    <w:rsid w:val="00080B79"/>
    <w:rsid w:val="00081AB1"/>
    <w:rsid w:val="000901B2"/>
    <w:rsid w:val="0009088D"/>
    <w:rsid w:val="00093ACD"/>
    <w:rsid w:val="000942C6"/>
    <w:rsid w:val="000C00B5"/>
    <w:rsid w:val="000C6D96"/>
    <w:rsid w:val="000C7666"/>
    <w:rsid w:val="000D3061"/>
    <w:rsid w:val="000D5BC3"/>
    <w:rsid w:val="000D5DEB"/>
    <w:rsid w:val="000E1957"/>
    <w:rsid w:val="000F3D82"/>
    <w:rsid w:val="000F61B6"/>
    <w:rsid w:val="001003DD"/>
    <w:rsid w:val="001013CC"/>
    <w:rsid w:val="00104FE9"/>
    <w:rsid w:val="00111BC0"/>
    <w:rsid w:val="00112D57"/>
    <w:rsid w:val="001133C6"/>
    <w:rsid w:val="001169D3"/>
    <w:rsid w:val="001200BC"/>
    <w:rsid w:val="00130C8B"/>
    <w:rsid w:val="001338EF"/>
    <w:rsid w:val="00133FFA"/>
    <w:rsid w:val="0013411B"/>
    <w:rsid w:val="00143D9F"/>
    <w:rsid w:val="00154A73"/>
    <w:rsid w:val="00165AE6"/>
    <w:rsid w:val="00183B4C"/>
    <w:rsid w:val="001850EA"/>
    <w:rsid w:val="001A0BF5"/>
    <w:rsid w:val="001A193B"/>
    <w:rsid w:val="001A2020"/>
    <w:rsid w:val="001A3D29"/>
    <w:rsid w:val="001A7783"/>
    <w:rsid w:val="001B4AC2"/>
    <w:rsid w:val="001B4B7C"/>
    <w:rsid w:val="001C62B3"/>
    <w:rsid w:val="001C6F18"/>
    <w:rsid w:val="001C7CA3"/>
    <w:rsid w:val="001F328D"/>
    <w:rsid w:val="001F4837"/>
    <w:rsid w:val="001F4F2B"/>
    <w:rsid w:val="001F5106"/>
    <w:rsid w:val="001F689E"/>
    <w:rsid w:val="001F6952"/>
    <w:rsid w:val="002010E7"/>
    <w:rsid w:val="002037A6"/>
    <w:rsid w:val="00206D2C"/>
    <w:rsid w:val="00210BC6"/>
    <w:rsid w:val="00225B26"/>
    <w:rsid w:val="00227E11"/>
    <w:rsid w:val="002300CF"/>
    <w:rsid w:val="0023528E"/>
    <w:rsid w:val="002376EF"/>
    <w:rsid w:val="00253F04"/>
    <w:rsid w:val="00262AD1"/>
    <w:rsid w:val="00267A8D"/>
    <w:rsid w:val="00272909"/>
    <w:rsid w:val="00275690"/>
    <w:rsid w:val="00275ECD"/>
    <w:rsid w:val="00276E17"/>
    <w:rsid w:val="0028663D"/>
    <w:rsid w:val="00291077"/>
    <w:rsid w:val="00296336"/>
    <w:rsid w:val="002A6FDD"/>
    <w:rsid w:val="002A7A8C"/>
    <w:rsid w:val="002B05DA"/>
    <w:rsid w:val="002B0770"/>
    <w:rsid w:val="002B4850"/>
    <w:rsid w:val="002B6663"/>
    <w:rsid w:val="002D1F10"/>
    <w:rsid w:val="002D5501"/>
    <w:rsid w:val="002E0F77"/>
    <w:rsid w:val="002E1C3F"/>
    <w:rsid w:val="002E6A4E"/>
    <w:rsid w:val="002F1D68"/>
    <w:rsid w:val="002F2D13"/>
    <w:rsid w:val="002F441D"/>
    <w:rsid w:val="00303165"/>
    <w:rsid w:val="003036B4"/>
    <w:rsid w:val="003038D8"/>
    <w:rsid w:val="0030691C"/>
    <w:rsid w:val="00321FCA"/>
    <w:rsid w:val="003223C1"/>
    <w:rsid w:val="00324D95"/>
    <w:rsid w:val="00327170"/>
    <w:rsid w:val="00337555"/>
    <w:rsid w:val="00340146"/>
    <w:rsid w:val="0034704E"/>
    <w:rsid w:val="0035220C"/>
    <w:rsid w:val="00353EB6"/>
    <w:rsid w:val="00355CA2"/>
    <w:rsid w:val="003630AC"/>
    <w:rsid w:val="0036583A"/>
    <w:rsid w:val="00366946"/>
    <w:rsid w:val="003702E0"/>
    <w:rsid w:val="00371679"/>
    <w:rsid w:val="00377DAB"/>
    <w:rsid w:val="00380006"/>
    <w:rsid w:val="003817F4"/>
    <w:rsid w:val="00386B98"/>
    <w:rsid w:val="00393AB6"/>
    <w:rsid w:val="003945E6"/>
    <w:rsid w:val="003A2EE7"/>
    <w:rsid w:val="003A4FC2"/>
    <w:rsid w:val="003A7688"/>
    <w:rsid w:val="003B48EC"/>
    <w:rsid w:val="003B5AE0"/>
    <w:rsid w:val="003B760E"/>
    <w:rsid w:val="003C05F7"/>
    <w:rsid w:val="003C0871"/>
    <w:rsid w:val="003C4622"/>
    <w:rsid w:val="003D7894"/>
    <w:rsid w:val="003E1453"/>
    <w:rsid w:val="003F3227"/>
    <w:rsid w:val="003F67D8"/>
    <w:rsid w:val="00401ED3"/>
    <w:rsid w:val="00402199"/>
    <w:rsid w:val="004021E4"/>
    <w:rsid w:val="0040699C"/>
    <w:rsid w:val="00411E0C"/>
    <w:rsid w:val="00415203"/>
    <w:rsid w:val="00422976"/>
    <w:rsid w:val="004262CE"/>
    <w:rsid w:val="00433C9D"/>
    <w:rsid w:val="004345DA"/>
    <w:rsid w:val="00437EA5"/>
    <w:rsid w:val="00441600"/>
    <w:rsid w:val="00442177"/>
    <w:rsid w:val="0045050F"/>
    <w:rsid w:val="004530E6"/>
    <w:rsid w:val="0046065E"/>
    <w:rsid w:val="0046394F"/>
    <w:rsid w:val="00465D1B"/>
    <w:rsid w:val="0046756E"/>
    <w:rsid w:val="004815C2"/>
    <w:rsid w:val="0049052D"/>
    <w:rsid w:val="00493643"/>
    <w:rsid w:val="004A1160"/>
    <w:rsid w:val="004A23CB"/>
    <w:rsid w:val="004A7BAF"/>
    <w:rsid w:val="004B67DF"/>
    <w:rsid w:val="004C0E4F"/>
    <w:rsid w:val="004C3A9D"/>
    <w:rsid w:val="004D4535"/>
    <w:rsid w:val="004D633E"/>
    <w:rsid w:val="004E0178"/>
    <w:rsid w:val="004E4086"/>
    <w:rsid w:val="004F035D"/>
    <w:rsid w:val="004F0423"/>
    <w:rsid w:val="004F34B6"/>
    <w:rsid w:val="00502A25"/>
    <w:rsid w:val="005160C8"/>
    <w:rsid w:val="005202B1"/>
    <w:rsid w:val="0052078C"/>
    <w:rsid w:val="00521D6F"/>
    <w:rsid w:val="005255A4"/>
    <w:rsid w:val="00526AB6"/>
    <w:rsid w:val="00532A7D"/>
    <w:rsid w:val="00536062"/>
    <w:rsid w:val="00561DF7"/>
    <w:rsid w:val="00562D12"/>
    <w:rsid w:val="0056747F"/>
    <w:rsid w:val="005706CA"/>
    <w:rsid w:val="00577C5E"/>
    <w:rsid w:val="005800CC"/>
    <w:rsid w:val="00586F67"/>
    <w:rsid w:val="005905DF"/>
    <w:rsid w:val="005907C7"/>
    <w:rsid w:val="00591154"/>
    <w:rsid w:val="00595D3C"/>
    <w:rsid w:val="005968C0"/>
    <w:rsid w:val="005A2D8D"/>
    <w:rsid w:val="005A37D8"/>
    <w:rsid w:val="005B0671"/>
    <w:rsid w:val="005B0B64"/>
    <w:rsid w:val="005B185B"/>
    <w:rsid w:val="005D0F1D"/>
    <w:rsid w:val="005D123E"/>
    <w:rsid w:val="005D52EC"/>
    <w:rsid w:val="005E5BFD"/>
    <w:rsid w:val="005F725A"/>
    <w:rsid w:val="00600D8E"/>
    <w:rsid w:val="0060172D"/>
    <w:rsid w:val="0060526A"/>
    <w:rsid w:val="0060730A"/>
    <w:rsid w:val="00607F6A"/>
    <w:rsid w:val="00620F91"/>
    <w:rsid w:val="006225A5"/>
    <w:rsid w:val="00633476"/>
    <w:rsid w:val="00633CFE"/>
    <w:rsid w:val="00637A59"/>
    <w:rsid w:val="00641F3B"/>
    <w:rsid w:val="0064422D"/>
    <w:rsid w:val="00655BA6"/>
    <w:rsid w:val="006578E0"/>
    <w:rsid w:val="00662434"/>
    <w:rsid w:val="006712E7"/>
    <w:rsid w:val="00671845"/>
    <w:rsid w:val="00675FC6"/>
    <w:rsid w:val="00683ACF"/>
    <w:rsid w:val="006901E7"/>
    <w:rsid w:val="00691C48"/>
    <w:rsid w:val="006A0B75"/>
    <w:rsid w:val="006A110E"/>
    <w:rsid w:val="006A6622"/>
    <w:rsid w:val="006A7C5E"/>
    <w:rsid w:val="006B24EA"/>
    <w:rsid w:val="006B3881"/>
    <w:rsid w:val="006B5CAA"/>
    <w:rsid w:val="006C1E6E"/>
    <w:rsid w:val="006D16AB"/>
    <w:rsid w:val="006E1103"/>
    <w:rsid w:val="006E5B6F"/>
    <w:rsid w:val="006E69D3"/>
    <w:rsid w:val="006F5D5D"/>
    <w:rsid w:val="006F7D83"/>
    <w:rsid w:val="0070266B"/>
    <w:rsid w:val="00720106"/>
    <w:rsid w:val="00722CD7"/>
    <w:rsid w:val="00726B03"/>
    <w:rsid w:val="00727B5A"/>
    <w:rsid w:val="00727F9B"/>
    <w:rsid w:val="007372D9"/>
    <w:rsid w:val="00741B3A"/>
    <w:rsid w:val="00741FD9"/>
    <w:rsid w:val="00747247"/>
    <w:rsid w:val="00765777"/>
    <w:rsid w:val="00780926"/>
    <w:rsid w:val="0079250D"/>
    <w:rsid w:val="007A1BE2"/>
    <w:rsid w:val="007A6268"/>
    <w:rsid w:val="007B3EDF"/>
    <w:rsid w:val="007B4B55"/>
    <w:rsid w:val="007C1A7F"/>
    <w:rsid w:val="007D0D6A"/>
    <w:rsid w:val="007D547D"/>
    <w:rsid w:val="007F069E"/>
    <w:rsid w:val="008001E6"/>
    <w:rsid w:val="00800DCA"/>
    <w:rsid w:val="00811A3E"/>
    <w:rsid w:val="0081300E"/>
    <w:rsid w:val="00813CD4"/>
    <w:rsid w:val="00814B39"/>
    <w:rsid w:val="00816446"/>
    <w:rsid w:val="00816DC8"/>
    <w:rsid w:val="0082028B"/>
    <w:rsid w:val="0082164E"/>
    <w:rsid w:val="00824D0E"/>
    <w:rsid w:val="00824EAD"/>
    <w:rsid w:val="0083786E"/>
    <w:rsid w:val="00840305"/>
    <w:rsid w:val="0084596D"/>
    <w:rsid w:val="00852A56"/>
    <w:rsid w:val="00854C09"/>
    <w:rsid w:val="0086063D"/>
    <w:rsid w:val="008606D8"/>
    <w:rsid w:val="00861C7A"/>
    <w:rsid w:val="00870979"/>
    <w:rsid w:val="00871212"/>
    <w:rsid w:val="008778B6"/>
    <w:rsid w:val="00880D6D"/>
    <w:rsid w:val="0088777C"/>
    <w:rsid w:val="008A4D66"/>
    <w:rsid w:val="008A70D8"/>
    <w:rsid w:val="008A7469"/>
    <w:rsid w:val="008B5745"/>
    <w:rsid w:val="008B5F7A"/>
    <w:rsid w:val="008C5D9F"/>
    <w:rsid w:val="008D1BD5"/>
    <w:rsid w:val="008D1CBF"/>
    <w:rsid w:val="008D32EA"/>
    <w:rsid w:val="008D76E8"/>
    <w:rsid w:val="008E0F40"/>
    <w:rsid w:val="008E36DC"/>
    <w:rsid w:val="008F622E"/>
    <w:rsid w:val="008F7EC8"/>
    <w:rsid w:val="009032E7"/>
    <w:rsid w:val="00915700"/>
    <w:rsid w:val="009169F3"/>
    <w:rsid w:val="00921B8E"/>
    <w:rsid w:val="00921FF2"/>
    <w:rsid w:val="00923852"/>
    <w:rsid w:val="00923DD1"/>
    <w:rsid w:val="00926999"/>
    <w:rsid w:val="00931232"/>
    <w:rsid w:val="00935162"/>
    <w:rsid w:val="00941F56"/>
    <w:rsid w:val="00950979"/>
    <w:rsid w:val="00953FB9"/>
    <w:rsid w:val="00957D85"/>
    <w:rsid w:val="0096419E"/>
    <w:rsid w:val="0098770F"/>
    <w:rsid w:val="00990370"/>
    <w:rsid w:val="009961FB"/>
    <w:rsid w:val="009A0578"/>
    <w:rsid w:val="009A17BD"/>
    <w:rsid w:val="009A2281"/>
    <w:rsid w:val="009A43F0"/>
    <w:rsid w:val="009A52E9"/>
    <w:rsid w:val="009A5726"/>
    <w:rsid w:val="009A6470"/>
    <w:rsid w:val="009A7D9F"/>
    <w:rsid w:val="009B2822"/>
    <w:rsid w:val="009C048F"/>
    <w:rsid w:val="009C07E8"/>
    <w:rsid w:val="009C6C59"/>
    <w:rsid w:val="009C7235"/>
    <w:rsid w:val="009C7312"/>
    <w:rsid w:val="009D3425"/>
    <w:rsid w:val="009D5568"/>
    <w:rsid w:val="009D5C8F"/>
    <w:rsid w:val="009D602B"/>
    <w:rsid w:val="009E11E4"/>
    <w:rsid w:val="009E2FFD"/>
    <w:rsid w:val="009E609A"/>
    <w:rsid w:val="009F06E4"/>
    <w:rsid w:val="009F2719"/>
    <w:rsid w:val="009F4971"/>
    <w:rsid w:val="00A00684"/>
    <w:rsid w:val="00A045AF"/>
    <w:rsid w:val="00A05538"/>
    <w:rsid w:val="00A10B7C"/>
    <w:rsid w:val="00A120E3"/>
    <w:rsid w:val="00A14A93"/>
    <w:rsid w:val="00A21BF4"/>
    <w:rsid w:val="00A25D8A"/>
    <w:rsid w:val="00A272F7"/>
    <w:rsid w:val="00A30275"/>
    <w:rsid w:val="00A30F7B"/>
    <w:rsid w:val="00A31BF8"/>
    <w:rsid w:val="00A32701"/>
    <w:rsid w:val="00A3547C"/>
    <w:rsid w:val="00A41619"/>
    <w:rsid w:val="00A439E6"/>
    <w:rsid w:val="00A505D8"/>
    <w:rsid w:val="00A52906"/>
    <w:rsid w:val="00A5725C"/>
    <w:rsid w:val="00A60A0F"/>
    <w:rsid w:val="00A60AEF"/>
    <w:rsid w:val="00A7388C"/>
    <w:rsid w:val="00A76ACB"/>
    <w:rsid w:val="00A77C1A"/>
    <w:rsid w:val="00A82C0D"/>
    <w:rsid w:val="00A82CE5"/>
    <w:rsid w:val="00A83817"/>
    <w:rsid w:val="00A84CCB"/>
    <w:rsid w:val="00A86199"/>
    <w:rsid w:val="00A86FA0"/>
    <w:rsid w:val="00A87E24"/>
    <w:rsid w:val="00A91C3B"/>
    <w:rsid w:val="00A94BE9"/>
    <w:rsid w:val="00A9569B"/>
    <w:rsid w:val="00AA2707"/>
    <w:rsid w:val="00AA75B3"/>
    <w:rsid w:val="00AB1A4E"/>
    <w:rsid w:val="00AB389B"/>
    <w:rsid w:val="00AC6419"/>
    <w:rsid w:val="00AC7CAC"/>
    <w:rsid w:val="00AC7F02"/>
    <w:rsid w:val="00AD04BF"/>
    <w:rsid w:val="00AD16D0"/>
    <w:rsid w:val="00AD2342"/>
    <w:rsid w:val="00AE316F"/>
    <w:rsid w:val="00AE5A13"/>
    <w:rsid w:val="00AF03E5"/>
    <w:rsid w:val="00AF36C2"/>
    <w:rsid w:val="00AF44C6"/>
    <w:rsid w:val="00B1235E"/>
    <w:rsid w:val="00B141C1"/>
    <w:rsid w:val="00B1712E"/>
    <w:rsid w:val="00B226D2"/>
    <w:rsid w:val="00B2311A"/>
    <w:rsid w:val="00B33F92"/>
    <w:rsid w:val="00B50A3D"/>
    <w:rsid w:val="00B52071"/>
    <w:rsid w:val="00B52C9A"/>
    <w:rsid w:val="00B5682C"/>
    <w:rsid w:val="00B61C6F"/>
    <w:rsid w:val="00B621D7"/>
    <w:rsid w:val="00B62E54"/>
    <w:rsid w:val="00B7102C"/>
    <w:rsid w:val="00B765D6"/>
    <w:rsid w:val="00B82AED"/>
    <w:rsid w:val="00B90B51"/>
    <w:rsid w:val="00B92B1B"/>
    <w:rsid w:val="00B93459"/>
    <w:rsid w:val="00BA4382"/>
    <w:rsid w:val="00BA545D"/>
    <w:rsid w:val="00BA748B"/>
    <w:rsid w:val="00BB164D"/>
    <w:rsid w:val="00BB287D"/>
    <w:rsid w:val="00BB329E"/>
    <w:rsid w:val="00BB37FB"/>
    <w:rsid w:val="00BB4336"/>
    <w:rsid w:val="00BD05D4"/>
    <w:rsid w:val="00BE082A"/>
    <w:rsid w:val="00BE770B"/>
    <w:rsid w:val="00BF28A9"/>
    <w:rsid w:val="00BF5F2B"/>
    <w:rsid w:val="00BF6523"/>
    <w:rsid w:val="00BF6C60"/>
    <w:rsid w:val="00BF75DF"/>
    <w:rsid w:val="00C0418C"/>
    <w:rsid w:val="00C10693"/>
    <w:rsid w:val="00C112F8"/>
    <w:rsid w:val="00C17CE1"/>
    <w:rsid w:val="00C343E7"/>
    <w:rsid w:val="00C429D1"/>
    <w:rsid w:val="00C46C9E"/>
    <w:rsid w:val="00C4784D"/>
    <w:rsid w:val="00C530A1"/>
    <w:rsid w:val="00C53789"/>
    <w:rsid w:val="00C627B3"/>
    <w:rsid w:val="00C6430A"/>
    <w:rsid w:val="00C66E76"/>
    <w:rsid w:val="00C74335"/>
    <w:rsid w:val="00C7723E"/>
    <w:rsid w:val="00C8760F"/>
    <w:rsid w:val="00C934E5"/>
    <w:rsid w:val="00C9772C"/>
    <w:rsid w:val="00CA0A71"/>
    <w:rsid w:val="00CB1336"/>
    <w:rsid w:val="00CB5337"/>
    <w:rsid w:val="00CB630F"/>
    <w:rsid w:val="00CC02AC"/>
    <w:rsid w:val="00CC53AE"/>
    <w:rsid w:val="00CC6742"/>
    <w:rsid w:val="00CD7639"/>
    <w:rsid w:val="00CD7C75"/>
    <w:rsid w:val="00CE0C06"/>
    <w:rsid w:val="00CE2E40"/>
    <w:rsid w:val="00CE3B18"/>
    <w:rsid w:val="00CE4377"/>
    <w:rsid w:val="00CF0C65"/>
    <w:rsid w:val="00CF20A7"/>
    <w:rsid w:val="00D01DF8"/>
    <w:rsid w:val="00D02C22"/>
    <w:rsid w:val="00D05056"/>
    <w:rsid w:val="00D10656"/>
    <w:rsid w:val="00D1164B"/>
    <w:rsid w:val="00D1436E"/>
    <w:rsid w:val="00D2424B"/>
    <w:rsid w:val="00D244A8"/>
    <w:rsid w:val="00D3294F"/>
    <w:rsid w:val="00D355DF"/>
    <w:rsid w:val="00D4290D"/>
    <w:rsid w:val="00D461BA"/>
    <w:rsid w:val="00D51A38"/>
    <w:rsid w:val="00D55A93"/>
    <w:rsid w:val="00D709A9"/>
    <w:rsid w:val="00D830E4"/>
    <w:rsid w:val="00D83F52"/>
    <w:rsid w:val="00DB00BD"/>
    <w:rsid w:val="00DB2520"/>
    <w:rsid w:val="00DB2AEA"/>
    <w:rsid w:val="00DC07AE"/>
    <w:rsid w:val="00DC2614"/>
    <w:rsid w:val="00DD152D"/>
    <w:rsid w:val="00DE0D23"/>
    <w:rsid w:val="00DE0E75"/>
    <w:rsid w:val="00DE2C2C"/>
    <w:rsid w:val="00DE353F"/>
    <w:rsid w:val="00DE737B"/>
    <w:rsid w:val="00DF37B0"/>
    <w:rsid w:val="00DF763A"/>
    <w:rsid w:val="00E00300"/>
    <w:rsid w:val="00E02618"/>
    <w:rsid w:val="00E03145"/>
    <w:rsid w:val="00E04373"/>
    <w:rsid w:val="00E063A5"/>
    <w:rsid w:val="00E077CD"/>
    <w:rsid w:val="00E15ABF"/>
    <w:rsid w:val="00E15B76"/>
    <w:rsid w:val="00E1616A"/>
    <w:rsid w:val="00E24DE5"/>
    <w:rsid w:val="00E322B6"/>
    <w:rsid w:val="00E33833"/>
    <w:rsid w:val="00E369A2"/>
    <w:rsid w:val="00E369DA"/>
    <w:rsid w:val="00E411C9"/>
    <w:rsid w:val="00E42451"/>
    <w:rsid w:val="00E4649F"/>
    <w:rsid w:val="00E47690"/>
    <w:rsid w:val="00E50EB8"/>
    <w:rsid w:val="00E57749"/>
    <w:rsid w:val="00E61937"/>
    <w:rsid w:val="00E64AB6"/>
    <w:rsid w:val="00E80042"/>
    <w:rsid w:val="00E9314F"/>
    <w:rsid w:val="00E95C6C"/>
    <w:rsid w:val="00EA5797"/>
    <w:rsid w:val="00EA76BD"/>
    <w:rsid w:val="00EB2E64"/>
    <w:rsid w:val="00EC75F7"/>
    <w:rsid w:val="00ED4410"/>
    <w:rsid w:val="00ED697C"/>
    <w:rsid w:val="00ED69E4"/>
    <w:rsid w:val="00EE3039"/>
    <w:rsid w:val="00EE4DC2"/>
    <w:rsid w:val="00EE6A71"/>
    <w:rsid w:val="00EF12D1"/>
    <w:rsid w:val="00EF1B8D"/>
    <w:rsid w:val="00EF7F24"/>
    <w:rsid w:val="00F03CF5"/>
    <w:rsid w:val="00F06AB4"/>
    <w:rsid w:val="00F074A5"/>
    <w:rsid w:val="00F146A8"/>
    <w:rsid w:val="00F15BA0"/>
    <w:rsid w:val="00F314BF"/>
    <w:rsid w:val="00F41E5F"/>
    <w:rsid w:val="00F4773A"/>
    <w:rsid w:val="00F616D9"/>
    <w:rsid w:val="00F63C24"/>
    <w:rsid w:val="00F72A07"/>
    <w:rsid w:val="00F745C7"/>
    <w:rsid w:val="00F74F31"/>
    <w:rsid w:val="00F76256"/>
    <w:rsid w:val="00F84529"/>
    <w:rsid w:val="00FA11A8"/>
    <w:rsid w:val="00FA1539"/>
    <w:rsid w:val="00FA317E"/>
    <w:rsid w:val="00FA4CE0"/>
    <w:rsid w:val="00FB1EC2"/>
    <w:rsid w:val="00FC1CF3"/>
    <w:rsid w:val="00FC7E5E"/>
    <w:rsid w:val="00FD102A"/>
    <w:rsid w:val="00FD39A4"/>
    <w:rsid w:val="00FD41EB"/>
    <w:rsid w:val="00FE28FE"/>
    <w:rsid w:val="00FE3BC3"/>
    <w:rsid w:val="00FE491B"/>
    <w:rsid w:val="00FF02D1"/>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33C2"/>
  <w15:chartTrackingRefBased/>
  <w15:docId w15:val="{A7BC811C-3835-4988-8E70-CEAB583C1D61}"/>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6A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F271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F2719"/>
    <w:rPr>
      <w:rFonts w:asciiTheme="majorHAnsi" w:eastAsiaTheme="majorEastAsia" w:hAnsiTheme="majorHAnsi" w:cstheme="majorBidi"/>
      <w:color w:val="1F4D78" w:themeColor="accent1" w:themeShade="7F"/>
      <w:sz w:val="24"/>
      <w:szCs w:val="24"/>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4"/>
    <w:uiPriority w:val="99"/>
    <w:unhideWhenUsed/>
    <w:qFormat/>
    <w:rsid w:val="009F2719"/>
    <w:pPr>
      <w:spacing w:before="100" w:beforeAutospacing="1" w:after="100" w:afterAutospacing="1"/>
    </w:pPr>
    <w:rPr>
      <w:rFonts w:eastAsia="Times New Roman"/>
      <w:sz w:val="24"/>
      <w:szCs w:val="24"/>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9F2719"/>
    <w:pPr>
      <w:spacing w:after="160" w:line="259" w:lineRule="auto"/>
      <w:ind w:left="720"/>
      <w:contextualSpacing/>
    </w:pPr>
    <w:rPr>
      <w:rFonts w:asciiTheme="minorHAnsi" w:hAnsiTheme="minorHAnsi" w:cstheme="minorBidi"/>
      <w:sz w:val="22"/>
      <w:szCs w:val="22"/>
    </w:rPr>
  </w:style>
  <w:style w:type="paragraph" w:customStyle="1" w:styleId="Default">
    <w:name w:val="Default"/>
    <w:rsid w:val="009F2719"/>
    <w:pPr>
      <w:autoSpaceDE w:val="0"/>
      <w:autoSpaceDN w:val="0"/>
      <w:adjustRightInd w:val="0"/>
    </w:pPr>
    <w:rPr>
      <w:color w:val="000000"/>
      <w:sz w:val="24"/>
      <w:szCs w:val="24"/>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rsid w:val="009F2719"/>
    <w:rPr>
      <w:rFonts w:asciiTheme="minorHAnsi" w:hAnsiTheme="minorHAnsi" w:cstheme="minorBidi"/>
      <w:sz w:val="22"/>
      <w:szCs w:val="22"/>
    </w:rPr>
  </w:style>
  <w:style w:type="character" w:styleId="a7">
    <w:name w:val="annotation reference"/>
    <w:basedOn w:val="a0"/>
    <w:uiPriority w:val="99"/>
    <w:semiHidden/>
    <w:unhideWhenUsed/>
    <w:rsid w:val="009F2719"/>
    <w:rPr>
      <w:sz w:val="16"/>
      <w:szCs w:val="16"/>
    </w:rPr>
  </w:style>
  <w:style w:type="paragraph" w:styleId="a8">
    <w:name w:val="annotation text"/>
    <w:basedOn w:val="a"/>
    <w:link w:val="a9"/>
    <w:uiPriority w:val="99"/>
    <w:semiHidden/>
    <w:unhideWhenUsed/>
    <w:rsid w:val="009F2719"/>
    <w:pPr>
      <w:spacing w:after="160"/>
    </w:pPr>
    <w:rPr>
      <w:rFonts w:asciiTheme="minorHAnsi" w:hAnsiTheme="minorHAnsi" w:cstheme="minorBidi"/>
      <w:sz w:val="20"/>
      <w:szCs w:val="20"/>
    </w:rPr>
  </w:style>
  <w:style w:type="character" w:customStyle="1" w:styleId="a9">
    <w:name w:val="Текст примечания Знак"/>
    <w:basedOn w:val="a0"/>
    <w:link w:val="a8"/>
    <w:uiPriority w:val="99"/>
    <w:semiHidden/>
    <w:rsid w:val="009F2719"/>
    <w:rPr>
      <w:rFonts w:asciiTheme="minorHAnsi" w:hAnsiTheme="minorHAnsi" w:cstheme="minorBidi"/>
      <w:sz w:val="20"/>
      <w:szCs w:val="20"/>
    </w:rPr>
  </w:style>
  <w:style w:type="character" w:styleId="aa">
    <w:name w:val="Hyperlink"/>
    <w:basedOn w:val="a0"/>
    <w:uiPriority w:val="99"/>
    <w:unhideWhenUsed/>
    <w:rsid w:val="009F2719"/>
    <w:rPr>
      <w:color w:val="0563C1" w:themeColor="hyperlink"/>
      <w:u w:val="single"/>
    </w:rPr>
  </w:style>
  <w:style w:type="character" w:customStyle="1" w:styleId="10">
    <w:name w:val="Заголовок 1 Знак"/>
    <w:basedOn w:val="a0"/>
    <w:link w:val="1"/>
    <w:uiPriority w:val="9"/>
    <w:rsid w:val="00526AB6"/>
    <w:rPr>
      <w:rFonts w:asciiTheme="majorHAnsi" w:eastAsiaTheme="majorEastAsia" w:hAnsiTheme="majorHAnsi" w:cstheme="majorBidi"/>
      <w:color w:val="2E74B5" w:themeColor="accent1" w:themeShade="BF"/>
      <w:sz w:val="32"/>
      <w:szCs w:val="32"/>
    </w:rPr>
  </w:style>
  <w:style w:type="paragraph" w:styleId="ab">
    <w:name w:val="annotation subject"/>
    <w:basedOn w:val="a8"/>
    <w:next w:val="a8"/>
    <w:link w:val="ac"/>
    <w:uiPriority w:val="99"/>
    <w:semiHidden/>
    <w:unhideWhenUsed/>
    <w:rsid w:val="00A86199"/>
    <w:pPr>
      <w:spacing w:after="0"/>
    </w:pPr>
    <w:rPr>
      <w:rFonts w:ascii="Times New Roman" w:hAnsi="Times New Roman" w:cs="Times New Roman"/>
      <w:b/>
      <w:bCs/>
    </w:rPr>
  </w:style>
  <w:style w:type="character" w:customStyle="1" w:styleId="ac">
    <w:name w:val="Тема примечания Знак"/>
    <w:basedOn w:val="a9"/>
    <w:link w:val="ab"/>
    <w:uiPriority w:val="99"/>
    <w:semiHidden/>
    <w:rsid w:val="00A86199"/>
    <w:rPr>
      <w:rFonts w:asciiTheme="minorHAnsi" w:hAnsiTheme="minorHAnsi" w:cstheme="minorBidi"/>
      <w:b/>
      <w:bCs/>
      <w:sz w:val="20"/>
      <w:szCs w:val="20"/>
    </w:rPr>
  </w:style>
  <w:style w:type="paragraph" w:styleId="ad">
    <w:name w:val="Balloon Text"/>
    <w:basedOn w:val="a"/>
    <w:link w:val="ae"/>
    <w:uiPriority w:val="99"/>
    <w:semiHidden/>
    <w:unhideWhenUsed/>
    <w:rsid w:val="00A86199"/>
    <w:rPr>
      <w:rFonts w:ascii="Segoe UI" w:hAnsi="Segoe UI" w:cs="Segoe UI"/>
      <w:sz w:val="18"/>
      <w:szCs w:val="18"/>
    </w:rPr>
  </w:style>
  <w:style w:type="character" w:customStyle="1" w:styleId="ae">
    <w:name w:val="Текст выноски Знак"/>
    <w:basedOn w:val="a0"/>
    <w:link w:val="ad"/>
    <w:uiPriority w:val="99"/>
    <w:semiHidden/>
    <w:rsid w:val="00A86199"/>
    <w:rPr>
      <w:rFonts w:ascii="Segoe UI" w:hAnsi="Segoe UI" w:cs="Segoe UI"/>
      <w:sz w:val="18"/>
      <w:szCs w:val="18"/>
    </w:rPr>
  </w:style>
  <w:style w:type="table" w:styleId="af">
    <w:name w:val="Table Grid"/>
    <w:basedOn w:val="a1"/>
    <w:uiPriority w:val="59"/>
    <w:rsid w:val="00B141C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B141C1"/>
    <w:rPr>
      <w:rFonts w:eastAsia="Times New Roman"/>
      <w:sz w:val="24"/>
      <w:szCs w:val="24"/>
      <w:lang w:eastAsia="ru-RU"/>
    </w:rPr>
  </w:style>
  <w:style w:type="paragraph" w:styleId="af0">
    <w:name w:val="Body Text Indent"/>
    <w:basedOn w:val="a"/>
    <w:link w:val="af1"/>
    <w:uiPriority w:val="99"/>
    <w:unhideWhenUsed/>
    <w:rsid w:val="00B141C1"/>
    <w:pPr>
      <w:widowControl w:val="0"/>
      <w:autoSpaceDE w:val="0"/>
      <w:autoSpaceDN w:val="0"/>
      <w:adjustRightInd w:val="0"/>
      <w:spacing w:after="120" w:line="300" w:lineRule="auto"/>
      <w:ind w:left="283"/>
      <w:jc w:val="both"/>
    </w:pPr>
    <w:rPr>
      <w:rFonts w:eastAsia="Calibri"/>
      <w:sz w:val="24"/>
      <w:szCs w:val="24"/>
      <w:lang w:eastAsia="ru-RU"/>
    </w:rPr>
  </w:style>
  <w:style w:type="character" w:customStyle="1" w:styleId="af1">
    <w:name w:val="Основной текст с отступом Знак"/>
    <w:basedOn w:val="a0"/>
    <w:link w:val="af0"/>
    <w:uiPriority w:val="99"/>
    <w:rsid w:val="00B141C1"/>
    <w:rPr>
      <w:rFonts w:eastAsia="Calibri"/>
      <w:sz w:val="24"/>
      <w:szCs w:val="24"/>
      <w:lang w:eastAsia="ru-RU"/>
    </w:rPr>
  </w:style>
  <w:style w:type="paragraph" w:styleId="af2">
    <w:name w:val="Title"/>
    <w:aliases w:val=" Знак"/>
    <w:basedOn w:val="a"/>
    <w:link w:val="af3"/>
    <w:qFormat/>
    <w:rsid w:val="00B141C1"/>
    <w:pPr>
      <w:jc w:val="center"/>
    </w:pPr>
    <w:rPr>
      <w:rFonts w:eastAsia="Times New Roman"/>
      <w:b/>
      <w:szCs w:val="20"/>
      <w:lang w:eastAsia="ru-RU"/>
    </w:rPr>
  </w:style>
  <w:style w:type="character" w:customStyle="1" w:styleId="af3">
    <w:name w:val="Название Знак"/>
    <w:aliases w:val=" Знак Знак"/>
    <w:basedOn w:val="a0"/>
    <w:link w:val="af2"/>
    <w:rsid w:val="00B141C1"/>
    <w:rPr>
      <w:rFonts w:eastAsia="Times New Roman"/>
      <w:b/>
      <w:szCs w:val="20"/>
      <w:lang w:eastAsia="ru-RU"/>
    </w:rPr>
  </w:style>
  <w:style w:type="table" w:customStyle="1" w:styleId="11">
    <w:name w:val="Сетка таблицы1"/>
    <w:basedOn w:val="a1"/>
    <w:next w:val="af"/>
    <w:uiPriority w:val="59"/>
    <w:rsid w:val="00B141C1"/>
    <w:rPr>
      <w:rFonts w:asciiTheme="minorHAnsi" w:eastAsia="Times New Roman"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BA4382"/>
    <w:pPr>
      <w:tabs>
        <w:tab w:val="center" w:pos="4844"/>
        <w:tab w:val="right" w:pos="9689"/>
      </w:tabs>
    </w:pPr>
  </w:style>
  <w:style w:type="character" w:customStyle="1" w:styleId="af5">
    <w:name w:val="Верхний колонтитул Знак"/>
    <w:basedOn w:val="a0"/>
    <w:link w:val="af4"/>
    <w:uiPriority w:val="99"/>
    <w:rsid w:val="00BA4382"/>
  </w:style>
  <w:style w:type="paragraph" w:styleId="af6">
    <w:name w:val="footer"/>
    <w:basedOn w:val="a"/>
    <w:link w:val="af7"/>
    <w:uiPriority w:val="99"/>
    <w:unhideWhenUsed/>
    <w:rsid w:val="00BA4382"/>
    <w:pPr>
      <w:tabs>
        <w:tab w:val="center" w:pos="4844"/>
        <w:tab w:val="right" w:pos="9689"/>
      </w:tabs>
    </w:pPr>
  </w:style>
  <w:style w:type="character" w:customStyle="1" w:styleId="af7">
    <w:name w:val="Нижний колонтитул Знак"/>
    <w:basedOn w:val="a0"/>
    <w:link w:val="af6"/>
    <w:uiPriority w:val="99"/>
    <w:rsid w:val="00BA4382"/>
  </w:style>
  <w:style w:type="table" w:customStyle="1" w:styleId="2">
    <w:name w:val="Сетка таблицы2"/>
    <w:basedOn w:val="a1"/>
    <w:next w:val="af"/>
    <w:uiPriority w:val="59"/>
    <w:rsid w:val="00BA4382"/>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59"/>
    <w:rsid w:val="00BA4382"/>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rsid w:val="007D0D6A"/>
  </w:style>
  <w:style w:type="character" w:customStyle="1" w:styleId="text-danger">
    <w:name w:val="text-danger"/>
    <w:basedOn w:val="a0"/>
    <w:rsid w:val="007D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01006">
      <w:bodyDiv w:val="1"/>
      <w:marLeft w:val="0"/>
      <w:marRight w:val="0"/>
      <w:marTop w:val="0"/>
      <w:marBottom w:val="0"/>
      <w:divBdr>
        <w:top w:val="none" w:sz="0" w:space="0" w:color="auto"/>
        <w:left w:val="none" w:sz="0" w:space="0" w:color="auto"/>
        <w:bottom w:val="none" w:sz="0" w:space="0" w:color="auto"/>
        <w:right w:val="none" w:sz="0" w:space="0" w:color="auto"/>
      </w:divBdr>
    </w:div>
    <w:div w:id="726687429">
      <w:bodyDiv w:val="1"/>
      <w:marLeft w:val="0"/>
      <w:marRight w:val="0"/>
      <w:marTop w:val="0"/>
      <w:marBottom w:val="0"/>
      <w:divBdr>
        <w:top w:val="none" w:sz="0" w:space="0" w:color="auto"/>
        <w:left w:val="none" w:sz="0" w:space="0" w:color="auto"/>
        <w:bottom w:val="none" w:sz="0" w:space="0" w:color="auto"/>
        <w:right w:val="none" w:sz="0" w:space="0" w:color="auto"/>
      </w:divBdr>
    </w:div>
    <w:div w:id="741877219">
      <w:bodyDiv w:val="1"/>
      <w:marLeft w:val="0"/>
      <w:marRight w:val="0"/>
      <w:marTop w:val="0"/>
      <w:marBottom w:val="0"/>
      <w:divBdr>
        <w:top w:val="none" w:sz="0" w:space="0" w:color="auto"/>
        <w:left w:val="none" w:sz="0" w:space="0" w:color="auto"/>
        <w:bottom w:val="none" w:sz="0" w:space="0" w:color="auto"/>
        <w:right w:val="none" w:sz="0" w:space="0" w:color="auto"/>
      </w:divBdr>
    </w:div>
    <w:div w:id="809395236">
      <w:bodyDiv w:val="1"/>
      <w:marLeft w:val="0"/>
      <w:marRight w:val="0"/>
      <w:marTop w:val="0"/>
      <w:marBottom w:val="0"/>
      <w:divBdr>
        <w:top w:val="none" w:sz="0" w:space="0" w:color="auto"/>
        <w:left w:val="none" w:sz="0" w:space="0" w:color="auto"/>
        <w:bottom w:val="none" w:sz="0" w:space="0" w:color="auto"/>
        <w:right w:val="none" w:sz="0" w:space="0" w:color="auto"/>
      </w:divBdr>
    </w:div>
    <w:div w:id="953903253">
      <w:bodyDiv w:val="1"/>
      <w:marLeft w:val="0"/>
      <w:marRight w:val="0"/>
      <w:marTop w:val="0"/>
      <w:marBottom w:val="0"/>
      <w:divBdr>
        <w:top w:val="none" w:sz="0" w:space="0" w:color="auto"/>
        <w:left w:val="none" w:sz="0" w:space="0" w:color="auto"/>
        <w:bottom w:val="none" w:sz="0" w:space="0" w:color="auto"/>
        <w:right w:val="none" w:sz="0" w:space="0" w:color="auto"/>
      </w:divBdr>
    </w:div>
    <w:div w:id="1342271480">
      <w:bodyDiv w:val="1"/>
      <w:marLeft w:val="0"/>
      <w:marRight w:val="0"/>
      <w:marTop w:val="0"/>
      <w:marBottom w:val="0"/>
      <w:divBdr>
        <w:top w:val="none" w:sz="0" w:space="0" w:color="auto"/>
        <w:left w:val="none" w:sz="0" w:space="0" w:color="auto"/>
        <w:bottom w:val="none" w:sz="0" w:space="0" w:color="auto"/>
        <w:right w:val="none" w:sz="0" w:space="0" w:color="auto"/>
      </w:divBdr>
    </w:div>
    <w:div w:id="20414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9.218.81.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99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9FFA-2E9C-4FD9-B2F8-E86BA23B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dc:creator>
  <cp:keywords/>
  <dc:description/>
  <cp:lastModifiedBy>Ainagul S. Nauruzbayeva</cp:lastModifiedBy>
  <cp:revision>3</cp:revision>
  <cp:lastPrinted>2021-05-20T06:19:00Z</cp:lastPrinted>
  <dcterms:created xsi:type="dcterms:W3CDTF">2021-08-17T03:47:00Z</dcterms:created>
  <dcterms:modified xsi:type="dcterms:W3CDTF">2021-08-17T06:20:00Z</dcterms:modified>
</cp:coreProperties>
</file>